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638704.xml.htm"/>
      <w:bookmarkStart w:id="1" w:name="kswkform4_1741638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37,749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One-third of these restricted stock units will vest on each anniversary of the grant date, March 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11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3293</Characters>
  <CharactersWithSpaces>3834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