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381,076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55.0472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334,675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established by the reporting person on May 20,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$55.00 to $55.03.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$55.00 to $55.20.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2021-08-13T17:26:53Z</dcterms:created>
  <dcterms:modified xsi:type="dcterms:W3CDTF">2021-08-13T17:26:53Z</dcterms:modified>
</cp:coreProperties>
</file>