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346540.xml.htm"/>
      <w:bookmarkStart w:id="1" w:name="kswkform4_17733465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Wilkes Alexander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NATIONAL VISION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2435 COMMERCE AVENUE, BLDG 2200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National Vision Holdings, Inc.</w:t>
              </w:r>
            </w:hyperlink>
            <w:r>
              <w:rPr/>
              <w:t xml:space="preserve"> [ </w:t>
            </w:r>
            <w:r>
              <w:rPr>
                <w:rFonts w:ascii="Times;serif" w:hAnsi="Times;serif"/>
                <w:color w:val="0000FF"/>
                <w:sz w:val="24"/>
                <w:shd w:fill="FFFFFF" w:val="clear"/>
              </w:rPr>
              <w:t>EYE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68"/>
        <w:gridCol w:w="448"/>
        <w:gridCol w:w="79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35,000</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26.54</w:t>
            </w:r>
            <w:r>
              <w:rPr>
                <w:rFonts w:ascii="Times;serif" w:hAnsi="Times;serif"/>
                <w:color w:val="008000"/>
                <w:position w:val="7"/>
                <w:sz w:val="16"/>
                <w:sz w:val="20"/>
                <w:shd w:fill="FFFFFF" w:val="clear"/>
              </w:rPr>
              <w:t>(2)</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16,431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trading plan established by the reporting person on December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represents the weighted average sales price. The shares were sold in multiple transactions as prices ranging from $26.21 to $26.91. Upon request by the SEC staff, the issuer or security holder of the issuer, the reporting person will provide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Brandman,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2275" TargetMode="External"/><Relationship Id="rId5" Type="http://schemas.openxmlformats.org/officeDocument/2006/relationships/hyperlink" Target="http://www.sec.gov/cgi-bin/browse-edgar?action=getcompany&amp;CIK=00017101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3490</Characters>
  <CharactersWithSpaces>4070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