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PreformattedText"/>
        <w:bidi w:val="0"/>
        <w:jc w:val="left"/>
        <w:rPr/>
      </w:pPr>
      <w:bookmarkStart w:id="0" w:name="us63845r1077_101824.txt"/>
      <w:bookmarkStart w:id="1" w:name="ksus63845r1077_101824"/>
      <w:bookmarkEnd w:id="0"/>
      <w:bookmarkEnd w:id="1"/>
      <w:r>
        <w:rPr/>
        <w:t>us63845r1077_101824.txt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SECURITIES AND EXCHANGE COMMISSION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Washington, D.C. 20549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SCHEDULE 13G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Under the Securities Exchange Act of 1934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(Amendment No:  3)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National Vision Holdings Inc</w:t>
      </w:r>
    </w:p>
    <w:p>
      <w:pPr>
        <w:pStyle w:val="PreformattedText"/>
        <w:bidi w:val="0"/>
        <w:spacing w:before="0" w:after="0"/>
        <w:jc w:val="left"/>
        <w:rPr/>
      </w:pPr>
      <w:r>
        <w:rPr/>
        <w:t>--------------------------------------------------------</w:t>
      </w:r>
    </w:p>
    <w:p>
      <w:pPr>
        <w:pStyle w:val="PreformattedText"/>
        <w:bidi w:val="0"/>
        <w:spacing w:before="0" w:after="0"/>
        <w:jc w:val="left"/>
        <w:rPr/>
      </w:pPr>
      <w:r>
        <w:rPr/>
        <w:t>(Name of Issuer)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Common Stock</w:t>
      </w:r>
    </w:p>
    <w:p>
      <w:pPr>
        <w:pStyle w:val="PreformattedText"/>
        <w:bidi w:val="0"/>
        <w:spacing w:before="0" w:after="0"/>
        <w:jc w:val="left"/>
        <w:rPr/>
      </w:pPr>
      <w:r>
        <w:rPr/>
        <w:t>--------------------------------------------------------</w:t>
      </w:r>
    </w:p>
    <w:p>
      <w:pPr>
        <w:pStyle w:val="PreformattedText"/>
        <w:bidi w:val="0"/>
        <w:spacing w:before="0" w:after="0"/>
        <w:jc w:val="left"/>
        <w:rPr/>
      </w:pPr>
      <w:r>
        <w:rPr/>
        <w:t>(Title of Class of Securities)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63845R107</w:t>
      </w:r>
    </w:p>
    <w:p>
      <w:pPr>
        <w:pStyle w:val="PreformattedText"/>
        <w:bidi w:val="0"/>
        <w:spacing w:before="0" w:after="0"/>
        <w:jc w:val="left"/>
        <w:rPr/>
      </w:pPr>
      <w:r>
        <w:rPr/>
        <w:t>--------------------------------------------------------</w:t>
      </w:r>
    </w:p>
    <w:p>
      <w:pPr>
        <w:pStyle w:val="PreformattedText"/>
        <w:bidi w:val="0"/>
        <w:spacing w:before="0" w:after="0"/>
        <w:jc w:val="left"/>
        <w:rPr/>
      </w:pPr>
      <w:r>
        <w:rPr/>
        <w:t>(CUSIP Number)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September 30, 2024</w:t>
      </w:r>
    </w:p>
    <w:p>
      <w:pPr>
        <w:pStyle w:val="PreformattedText"/>
        <w:bidi w:val="0"/>
        <w:spacing w:before="0" w:after="0"/>
        <w:jc w:val="left"/>
        <w:rPr/>
      </w:pPr>
      <w:r>
        <w:rPr/>
        <w:t>--------------------------------------------------------</w:t>
      </w:r>
    </w:p>
    <w:p>
      <w:pPr>
        <w:pStyle w:val="PreformattedText"/>
        <w:bidi w:val="0"/>
        <w:spacing w:before="0" w:after="0"/>
        <w:jc w:val="left"/>
        <w:rPr/>
      </w:pPr>
      <w:r>
        <w:rPr/>
        <w:t>(Date of Event Which Requires Filing of this Statement)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Check the appropriate box to designate the rule pursuant to</w:t>
      </w:r>
    </w:p>
    <w:p>
      <w:pPr>
        <w:pStyle w:val="PreformattedText"/>
        <w:bidi w:val="0"/>
        <w:spacing w:before="0" w:after="0"/>
        <w:jc w:val="left"/>
        <w:rPr/>
      </w:pPr>
      <w:r>
        <w:rPr/>
        <w:t>which this Schedule is filed: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[X] Rule 13d-1(b)</w:t>
      </w:r>
    </w:p>
    <w:p>
      <w:pPr>
        <w:pStyle w:val="PreformattedText"/>
        <w:bidi w:val="0"/>
        <w:spacing w:before="0" w:after="0"/>
        <w:jc w:val="left"/>
        <w:rPr/>
      </w:pPr>
      <w:r>
        <w:rPr/>
        <w:t>[ ] Rule 13d-1(c)</w:t>
      </w:r>
    </w:p>
    <w:p>
      <w:pPr>
        <w:pStyle w:val="PreformattedText"/>
        <w:bidi w:val="0"/>
        <w:spacing w:before="0" w:after="0"/>
        <w:jc w:val="left"/>
        <w:rPr/>
      </w:pPr>
      <w:r>
        <w:rPr/>
        <w:t>[ ] Rule 13d-1(d)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*The remainder of this cover page shall be filled out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 a reporting person's initial filing on this form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respect to the subject class of securities, and for any</w:t>
      </w:r>
    </w:p>
    <w:p>
      <w:pPr>
        <w:pStyle w:val="PreformattedText"/>
        <w:bidi w:val="0"/>
        <w:spacing w:before="0" w:after="0"/>
        <w:jc w:val="left"/>
        <w:rPr/>
      </w:pPr>
      <w:r>
        <w:rPr/>
        <w:t>subsequent amendment containing information which</w:t>
      </w:r>
    </w:p>
    <w:p>
      <w:pPr>
        <w:pStyle w:val="PreformattedText"/>
        <w:bidi w:val="0"/>
        <w:spacing w:before="0" w:after="0"/>
        <w:jc w:val="left"/>
        <w:rPr/>
      </w:pPr>
      <w:r>
        <w:rPr/>
        <w:t>would alter the disclosures provided in a prior cover page.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The information required in the remainder of this cover</w:t>
      </w:r>
    </w:p>
    <w:p>
      <w:pPr>
        <w:pStyle w:val="PreformattedText"/>
        <w:bidi w:val="0"/>
        <w:spacing w:before="0" w:after="0"/>
        <w:jc w:val="left"/>
        <w:rPr/>
      </w:pPr>
      <w:r>
        <w:rPr/>
        <w:t>page shall not be deemed to be "filed" for the purpose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Section 18 of the Securities Exchange Act of 1934</w:t>
      </w:r>
    </w:p>
    <w:p>
      <w:pPr>
        <w:pStyle w:val="PreformattedText"/>
        <w:bidi w:val="0"/>
        <w:spacing w:before="0" w:after="0"/>
        <w:jc w:val="left"/>
        <w:rPr/>
      </w:pPr>
      <w:r>
        <w:rPr/>
        <w:t>("Act") or otherwise subject to the liabilities of that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section of the Act but shall be subject to all other</w:t>
      </w:r>
    </w:p>
    <w:p>
      <w:pPr>
        <w:pStyle w:val="PreformattedText"/>
        <w:bidi w:val="0"/>
        <w:spacing w:before="0" w:after="0"/>
        <w:jc w:val="left"/>
        <w:rPr/>
      </w:pPr>
      <w:r>
        <w:rPr/>
        <w:t>provisions of the Act (however, see the Notes).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CUSIP No.   63845R107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(1)Names of reporting persons. BlackRock, Inc.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(2) Check the appropriate box if a member of a group</w:t>
      </w:r>
    </w:p>
    <w:p>
      <w:pPr>
        <w:pStyle w:val="PreformattedText"/>
        <w:bidi w:val="0"/>
        <w:spacing w:before="0" w:after="0"/>
        <w:jc w:val="left"/>
        <w:rPr/>
      </w:pPr>
      <w:r>
        <w:rPr/>
        <w:t>(a) [  ]</w:t>
      </w:r>
    </w:p>
    <w:p>
      <w:pPr>
        <w:pStyle w:val="PreformattedText"/>
        <w:bidi w:val="0"/>
        <w:spacing w:before="0" w:after="0"/>
        <w:jc w:val="left"/>
        <w:rPr/>
      </w:pPr>
      <w:r>
        <w:rPr/>
        <w:t>(b) [X]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(3) SEC use only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(4) Citizenship or place of organization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Delaware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Number of shares beneficially owned by each reporting person with: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(5) Sole voting power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0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(6) Shared voting power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0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(7) Sole dispositive power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14241453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(8) Shared dispositive power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0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(9) Aggregate amount beneficially owned by each reporting person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14241453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(10) Check if the aggregate amount in Row (9) excludes certain shares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(11) Percent of class represented by amount in Row 9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18.1%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(12) Type of reporting person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HC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1.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1(a) Name of issuer:</w:t>
      </w:r>
    </w:p>
    <w:p>
      <w:pPr>
        <w:pStyle w:val="PreformattedText"/>
        <w:bidi w:val="0"/>
        <w:spacing w:before="0" w:after="0"/>
        <w:jc w:val="left"/>
        <w:rPr/>
      </w:pPr>
      <w:r>
        <w:rPr/>
        <w:t>-----------------------------------------------------------------------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National Vision Holdings Inc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1(b) Address of issuer's principal executive offices:</w:t>
      </w:r>
    </w:p>
    <w:p>
      <w:pPr>
        <w:pStyle w:val="PreformattedText"/>
        <w:bidi w:val="0"/>
        <w:spacing w:before="0" w:after="0"/>
        <w:jc w:val="left"/>
        <w:rPr/>
      </w:pPr>
      <w:r>
        <w:rPr/>
        <w:t>-----------------------------------------------------------------------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2435 COMMERCE AVENUE BLDG. 2200</w:t>
      </w:r>
    </w:p>
    <w:p>
      <w:pPr>
        <w:pStyle w:val="PreformattedText"/>
        <w:bidi w:val="0"/>
        <w:spacing w:before="0" w:after="0"/>
        <w:jc w:val="left"/>
        <w:rPr/>
      </w:pPr>
      <w:r>
        <w:rPr/>
        <w:t>DULUTH GA 30096-4980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2.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2(a) Name of person filing:</w:t>
      </w:r>
    </w:p>
    <w:p>
      <w:pPr>
        <w:pStyle w:val="PreformattedText"/>
        <w:bidi w:val="0"/>
        <w:spacing w:before="0" w:after="0"/>
        <w:jc w:val="left"/>
        <w:rPr/>
      </w:pPr>
      <w:r>
        <w:rPr/>
        <w:t>----------------------------------------------------------------------</w:t>
      </w:r>
    </w:p>
    <w:p>
      <w:pPr>
        <w:pStyle w:val="PreformattedText"/>
        <w:bidi w:val="0"/>
        <w:spacing w:before="0" w:after="0"/>
        <w:jc w:val="left"/>
        <w:rPr/>
      </w:pPr>
      <w:r>
        <w:rPr/>
        <w:t>BlackRock, Inc.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2(b) Address or principal business office or, if none, residence:</w:t>
      </w:r>
    </w:p>
    <w:p>
      <w:pPr>
        <w:pStyle w:val="PreformattedText"/>
        <w:bidi w:val="0"/>
        <w:spacing w:before="0" w:after="0"/>
        <w:jc w:val="left"/>
        <w:rPr/>
      </w:pPr>
      <w:r>
        <w:rPr/>
        <w:t>-----------------------------------------------------------------------</w:t>
      </w:r>
    </w:p>
    <w:p>
      <w:pPr>
        <w:pStyle w:val="PreformattedText"/>
        <w:bidi w:val="0"/>
        <w:spacing w:before="0" w:after="0"/>
        <w:jc w:val="left"/>
        <w:rPr/>
      </w:pPr>
      <w:r>
        <w:rPr/>
        <w:t>BlackRock, Inc.</w:t>
      </w:r>
    </w:p>
    <w:p>
      <w:pPr>
        <w:pStyle w:val="PreformattedText"/>
        <w:bidi w:val="0"/>
        <w:spacing w:before="0" w:after="0"/>
        <w:jc w:val="left"/>
        <w:rPr/>
      </w:pPr>
      <w:r>
        <w:rPr/>
        <w:t>50 Hudson Yards</w:t>
      </w:r>
    </w:p>
    <w:p>
      <w:pPr>
        <w:pStyle w:val="PreformattedText"/>
        <w:bidi w:val="0"/>
        <w:spacing w:before="0" w:after="0"/>
        <w:jc w:val="left"/>
        <w:rPr/>
      </w:pPr>
      <w:r>
        <w:rPr/>
        <w:t>New York, NY 10001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2(c) Citizenship:</w:t>
      </w:r>
    </w:p>
    <w:p>
      <w:pPr>
        <w:pStyle w:val="PreformattedText"/>
        <w:bidi w:val="0"/>
        <w:spacing w:before="0" w:after="0"/>
        <w:jc w:val="left"/>
        <w:rPr/>
      </w:pPr>
      <w:r>
        <w:rPr/>
        <w:t>--------------------------------------------------------------------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See Item 4 of Cover Page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2(d) Title of class of securities:</w:t>
      </w:r>
    </w:p>
    <w:p>
      <w:pPr>
        <w:pStyle w:val="PreformattedText"/>
        <w:bidi w:val="0"/>
        <w:spacing w:before="0" w:after="0"/>
        <w:jc w:val="left"/>
        <w:rPr/>
      </w:pPr>
      <w:r>
        <w:rPr/>
        <w:t>-------------------------------------------------------------------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Common Stock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2(e) CUSIP No.:</w:t>
      </w:r>
    </w:p>
    <w:p>
      <w:pPr>
        <w:pStyle w:val="PreformattedText"/>
        <w:bidi w:val="0"/>
        <w:spacing w:before="0" w:after="0"/>
        <w:jc w:val="left"/>
        <w:rPr/>
      </w:pPr>
      <w:r>
        <w:rPr/>
        <w:t>See Cover Page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3.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If this statement is filed pursuant to Rules 13d-1(b), or 13d-2(b) or (c),</w:t>
      </w:r>
    </w:p>
    <w:p>
      <w:pPr>
        <w:pStyle w:val="PreformattedText"/>
        <w:bidi w:val="0"/>
        <w:spacing w:before="0" w:after="0"/>
        <w:jc w:val="left"/>
        <w:rPr/>
      </w:pPr>
      <w:r>
        <w:rPr/>
        <w:t>check whether the person filing is a:</w:t>
      </w:r>
    </w:p>
    <w:p>
      <w:pPr>
        <w:pStyle w:val="PreformattedText"/>
        <w:bidi w:val="0"/>
        <w:spacing w:before="0" w:after="0"/>
        <w:jc w:val="left"/>
        <w:rPr/>
      </w:pPr>
      <w:r>
        <w:rPr/>
        <w:t>[ ] Broker or dealer registered under Section 15 of the Act;</w:t>
      </w:r>
    </w:p>
    <w:p>
      <w:pPr>
        <w:pStyle w:val="PreformattedText"/>
        <w:bidi w:val="0"/>
        <w:spacing w:before="0" w:after="0"/>
        <w:jc w:val="left"/>
        <w:rPr/>
      </w:pPr>
      <w:r>
        <w:rPr/>
        <w:t>[ ] Bank as defined in Section 3(a)(6) of the Act;</w:t>
      </w:r>
    </w:p>
    <w:p>
      <w:pPr>
        <w:pStyle w:val="PreformattedText"/>
        <w:bidi w:val="0"/>
        <w:spacing w:before="0" w:after="0"/>
        <w:jc w:val="left"/>
        <w:rPr/>
      </w:pPr>
      <w:r>
        <w:rPr/>
        <w:t>[ ] Insurance company as defined in Section 3(a)(19) of the Act;</w:t>
      </w:r>
    </w:p>
    <w:p>
      <w:pPr>
        <w:pStyle w:val="PreformattedText"/>
        <w:bidi w:val="0"/>
        <w:spacing w:before="0" w:after="0"/>
        <w:jc w:val="left"/>
        <w:rPr/>
      </w:pPr>
      <w:r>
        <w:rPr/>
        <w:t>[ ] Investment company registered under Section 8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Investment Company Act of 1940;</w:t>
      </w:r>
    </w:p>
    <w:p>
      <w:pPr>
        <w:pStyle w:val="PreformattedText"/>
        <w:bidi w:val="0"/>
        <w:spacing w:before="0" w:after="0"/>
        <w:jc w:val="left"/>
        <w:rPr/>
      </w:pPr>
      <w:r>
        <w:rPr/>
        <w:t>[ ] An investment adviser in accordance with Rule 13d-1(b)(1)(ii)(E);</w:t>
      </w:r>
    </w:p>
    <w:p>
      <w:pPr>
        <w:pStyle w:val="PreformattedText"/>
        <w:bidi w:val="0"/>
        <w:spacing w:before="0" w:after="0"/>
        <w:jc w:val="left"/>
        <w:rPr/>
      </w:pPr>
      <w:r>
        <w:rPr/>
        <w:t>[ ] An employee benefit plan or endowment fund in accordance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Rule 13d-1(b)(1)(ii)(F);</w:t>
      </w:r>
    </w:p>
    <w:p>
      <w:pPr>
        <w:pStyle w:val="PreformattedText"/>
        <w:bidi w:val="0"/>
        <w:spacing w:before="0" w:after="0"/>
        <w:jc w:val="left"/>
        <w:rPr/>
      </w:pPr>
      <w:r>
        <w:rPr/>
        <w:t>[X] A parent holding company or control person in accordance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Rule 13d-1(b)(1)(ii)(G);</w:t>
      </w:r>
    </w:p>
    <w:p>
      <w:pPr>
        <w:pStyle w:val="PreformattedText"/>
        <w:bidi w:val="0"/>
        <w:spacing w:before="0" w:after="0"/>
        <w:jc w:val="left"/>
        <w:rPr/>
      </w:pPr>
      <w:r>
        <w:rPr/>
        <w:t>[ ] A savings associations as defined in Section 3(b) of the Federal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Deposit Insurance Act (12 U.S.C. 1813);</w:t>
      </w:r>
    </w:p>
    <w:p>
      <w:pPr>
        <w:pStyle w:val="PreformattedText"/>
        <w:bidi w:val="0"/>
        <w:spacing w:before="0" w:after="0"/>
        <w:jc w:val="left"/>
        <w:rPr/>
      </w:pPr>
      <w:r>
        <w:rPr/>
        <w:t>[ ] A church plan that is excluded from the definition of an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investment company under section 3(c)(14) of the Investment Company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Act of 1940;</w:t>
      </w:r>
    </w:p>
    <w:p>
      <w:pPr>
        <w:pStyle w:val="PreformattedText"/>
        <w:bidi w:val="0"/>
        <w:spacing w:before="0" w:after="0"/>
        <w:jc w:val="left"/>
        <w:rPr/>
      </w:pPr>
      <w:r>
        <w:rPr/>
        <w:t>[ ] A non-U.S. institution in accordance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Rule 240.13d-1(b)(1)(ii)(J);</w:t>
      </w:r>
    </w:p>
    <w:p>
      <w:pPr>
        <w:pStyle w:val="PreformattedText"/>
        <w:bidi w:val="0"/>
        <w:spacing w:before="0" w:after="0"/>
        <w:jc w:val="left"/>
        <w:rPr/>
      </w:pPr>
      <w:r>
        <w:rPr/>
        <w:t>[ ] Group, in accordance with Rule 240.13d-1(b)(1)(ii)(K). If filing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as a non-U.S. institution in accordance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Rule 240.13d-1(b)(1)(ii)(J), please specify the type of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institution: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4. Ownership*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Provide the following information regarding the aggregate number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percentage of the class of securities of the issuer identified in Item 1.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Amount beneficially owned: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</w:t>
      </w:r>
      <w:r>
        <w:rPr/>
        <w:t>14241453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Percent of class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18.1%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Number of shares as to which such person has: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Sole power to vote or to direct the vote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</w:t>
      </w:r>
      <w:r>
        <w:rPr/>
        <w:t>0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Shared power to vote or to direct the vote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</w:t>
      </w:r>
      <w:r>
        <w:rPr/>
        <w:t>0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Sole power to dispose or to direct the disposition of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</w:t>
      </w:r>
      <w:r>
        <w:rPr/>
        <w:t>14241453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Shared power to dispose or to direct the disposition of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</w:t>
      </w:r>
      <w:r>
        <w:rPr/>
        <w:t>0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5.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Ownership of 5 Percent or Less of a Class. If this statement is being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filed to report the fact that as of the date hereof the reporting person</w:t>
      </w:r>
    </w:p>
    <w:p>
      <w:pPr>
        <w:pStyle w:val="PreformattedText"/>
        <w:bidi w:val="0"/>
        <w:spacing w:before="0" w:after="0"/>
        <w:jc w:val="left"/>
        <w:rPr/>
      </w:pPr>
      <w:r>
        <w:rPr/>
        <w:t>has ceased to be the beneficial owner of more than 5 percent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class of securities, check the following [  ].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6. Ownership of More than 5 Percent on Behalf of Another Person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</w:t>
      </w:r>
      <w:r>
        <w:rPr/>
        <w:t>If any other person is known to have the right to receive or the power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</w:t>
      </w:r>
      <w:r>
        <w:rPr/>
        <w:t>to direct the receipt of dividends from, or the proceeds from the sale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</w:t>
      </w:r>
      <w:r>
        <w:rPr/>
        <w:t>of, such securities, a statement to that effect should be included in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</w:t>
      </w:r>
      <w:r>
        <w:rPr/>
        <w:t>response to this item and, if such interest relates to more than 5 percent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</w:t>
      </w:r>
      <w:r>
        <w:rPr/>
        <w:t>of the class, such person should be identified. A listing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</w:t>
      </w:r>
      <w:r>
        <w:rPr/>
        <w:t>shareholders of an investment company registered under the Investment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</w:t>
      </w:r>
      <w:r>
        <w:rPr/>
        <w:t>Company Act of 1940 or the beneficiaries of employee benefit plan,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</w:t>
      </w:r>
      <w:r>
        <w:rPr/>
        <w:t>pension fund or endowment fund is not required.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The interest of 1 such person, iShares Core S&amp;P Small-Cap ETF, in the common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stock of National Vision Holdings Inc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</w:t>
      </w:r>
      <w:r>
        <w:rPr/>
        <w:t>is more than five percent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total outstanding common stock.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7. Identification and Classification of the Subsidiary Which</w:t>
      </w:r>
    </w:p>
    <w:p>
      <w:pPr>
        <w:pStyle w:val="PreformattedText"/>
        <w:bidi w:val="0"/>
        <w:spacing w:before="0" w:after="0"/>
        <w:jc w:val="left"/>
        <w:rPr/>
      </w:pPr>
      <w:r>
        <w:rPr/>
        <w:t>Acquired the Security Being Reported on by the Parent Holding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Company or Control Person.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See Exhibit A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8. Identification and Classification of Members of the Group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If a group has filed this schedule pursuant to Rule 13d-1(b)(ii)(J),</w:t>
      </w:r>
    </w:p>
    <w:p>
      <w:pPr>
        <w:pStyle w:val="PreformattedText"/>
        <w:bidi w:val="0"/>
        <w:spacing w:before="0" w:after="0"/>
        <w:jc w:val="left"/>
        <w:rPr/>
      </w:pPr>
      <w:r>
        <w:rPr/>
        <w:t>so indicate under Item 3(j) and attach an exhibit stating the identity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Item 3 classification of each member of the group. If a group</w:t>
      </w:r>
    </w:p>
    <w:p>
      <w:pPr>
        <w:pStyle w:val="PreformattedText"/>
        <w:bidi w:val="0"/>
        <w:spacing w:before="0" w:after="0"/>
        <w:jc w:val="left"/>
        <w:rPr/>
      </w:pPr>
      <w:r>
        <w:rPr/>
        <w:t>has filed this schedule pursuant to Rule 13d-1(c) or Rule 13d-1(d),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attach an exhibit stating the identity of each member of the group.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9. Notice of Dissolution of Group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Notice of dissolution of a group may be furnished as an exhibit</w:t>
      </w:r>
    </w:p>
    <w:p>
      <w:pPr>
        <w:pStyle w:val="PreformattedText"/>
        <w:bidi w:val="0"/>
        <w:spacing w:before="0" w:after="0"/>
        <w:jc w:val="left"/>
        <w:rPr/>
      </w:pPr>
      <w:r>
        <w:rPr/>
        <w:t>stating the date of the dissolution and that all further filings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respect to transactions in the security reported on will be filed,</w:t>
      </w:r>
    </w:p>
    <w:p>
      <w:pPr>
        <w:pStyle w:val="PreformattedText"/>
        <w:bidi w:val="0"/>
        <w:spacing w:before="0" w:after="0"/>
        <w:jc w:val="left"/>
        <w:rPr/>
      </w:pPr>
      <w:r>
        <w:rPr/>
        <w:t>if required, by members of the group, in their individual capacity.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See Item 5.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10. Certifications</w:t>
      </w:r>
    </w:p>
    <w:p>
      <w:pPr>
        <w:pStyle w:val="PreformattedText"/>
        <w:bidi w:val="0"/>
        <w:spacing w:before="0" w:after="0"/>
        <w:jc w:val="left"/>
        <w:rPr/>
      </w:pPr>
      <w:r>
        <w:rPr/>
        <w:t>By signing below I certify that, to the best of my knowledge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belief, the securities referred to above were acquired and are</w:t>
      </w:r>
    </w:p>
    <w:p>
      <w:pPr>
        <w:pStyle w:val="PreformattedText"/>
        <w:bidi w:val="0"/>
        <w:spacing w:before="0" w:after="0"/>
        <w:jc w:val="left"/>
        <w:rPr/>
      </w:pPr>
      <w:r>
        <w:rPr/>
        <w:t>held in the ordinary course of business and were not acquired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are not held for the purpose of or with the effect of changing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or influencing the control of the issuer of the securities and were</w:t>
      </w:r>
    </w:p>
    <w:p>
      <w:pPr>
        <w:pStyle w:val="PreformattedText"/>
        <w:bidi w:val="0"/>
        <w:spacing w:before="0" w:after="0"/>
        <w:jc w:val="left"/>
        <w:rPr/>
      </w:pPr>
      <w:r>
        <w:rPr/>
        <w:t>not acquired and are not held in connection with or as a participant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any transaction having that purpose or effect.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* In accordance with SEC Release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No. 34-39538 (January 12, 1998), this Schedule 13G reflects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securities beneficially owned, or deemed to be beneficially owned,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by BlackRock, Inc. It does not include securities, if any,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beneficially owned by certain business units whose ownership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of securities is disaggregated from that of BlackRock, Inc.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in accordance with such release.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Signature.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After reasonable inquiry and to the best of my knowledge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belief, I certify that the information set forth in this statement</w:t>
      </w:r>
    </w:p>
    <w:p>
      <w:pPr>
        <w:pStyle w:val="PreformattedText"/>
        <w:bidi w:val="0"/>
        <w:spacing w:before="0" w:after="0"/>
        <w:jc w:val="left"/>
        <w:rPr/>
      </w:pPr>
      <w:r>
        <w:rPr/>
        <w:t>is true, complete and correct.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Dated: October 18, 2024</w:t>
      </w:r>
    </w:p>
    <w:p>
      <w:pPr>
        <w:pStyle w:val="PreformattedText"/>
        <w:bidi w:val="0"/>
        <w:spacing w:before="0" w:after="0"/>
        <w:jc w:val="left"/>
        <w:rPr/>
      </w:pPr>
      <w:r>
        <w:rPr/>
        <w:t>BlackRock, Inc.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Signature:  Spencer Fleming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-------------------------------------------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Name/Title Attorney-In-Fact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The original statement shall be signed by each person on whose</w:t>
      </w:r>
    </w:p>
    <w:p>
      <w:pPr>
        <w:pStyle w:val="PreformattedText"/>
        <w:bidi w:val="0"/>
        <w:spacing w:before="0" w:after="0"/>
        <w:jc w:val="left"/>
        <w:rPr/>
      </w:pPr>
      <w:r>
        <w:rPr/>
        <w:t>behalf the statement is filed or his authorized representative.</w:t>
      </w:r>
    </w:p>
    <w:p>
      <w:pPr>
        <w:pStyle w:val="PreformattedText"/>
        <w:bidi w:val="0"/>
        <w:spacing w:before="0" w:after="0"/>
        <w:jc w:val="left"/>
        <w:rPr/>
      </w:pPr>
      <w:r>
        <w:rPr/>
        <w:t>If the statement is signed on behalf of a person by his authorized</w:t>
      </w:r>
    </w:p>
    <w:p>
      <w:pPr>
        <w:pStyle w:val="PreformattedText"/>
        <w:bidi w:val="0"/>
        <w:spacing w:before="0" w:after="0"/>
        <w:jc w:val="left"/>
        <w:rPr/>
      </w:pPr>
      <w:r>
        <w:rPr/>
        <w:t>representative other than an executive officer or general partner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the filing person, evidence of the representative's authority to</w:t>
      </w:r>
    </w:p>
    <w:p>
      <w:pPr>
        <w:pStyle w:val="PreformattedText"/>
        <w:bidi w:val="0"/>
        <w:spacing w:before="0" w:after="0"/>
        <w:jc w:val="left"/>
        <w:rPr/>
      </w:pPr>
      <w:r>
        <w:rPr/>
        <w:t>sign on behalf of such person shall be filed with the statement,</w:t>
      </w:r>
    </w:p>
    <w:p>
      <w:pPr>
        <w:pStyle w:val="PreformattedText"/>
        <w:bidi w:val="0"/>
        <w:spacing w:before="0" w:after="0"/>
        <w:jc w:val="left"/>
        <w:rPr/>
      </w:pPr>
      <w:r>
        <w:rPr/>
        <w:t>provided, however, that a power of attorney for this purpose</w:t>
      </w:r>
    </w:p>
    <w:p>
      <w:pPr>
        <w:pStyle w:val="PreformattedText"/>
        <w:bidi w:val="0"/>
        <w:spacing w:before="0" w:after="0"/>
        <w:jc w:val="left"/>
        <w:rPr/>
      </w:pPr>
      <w:r>
        <w:rPr/>
        <w:t>which is already on file with the Commission may be incorporated</w:t>
      </w:r>
    </w:p>
    <w:p>
      <w:pPr>
        <w:pStyle w:val="PreformattedText"/>
        <w:bidi w:val="0"/>
        <w:spacing w:before="0" w:after="0"/>
        <w:jc w:val="left"/>
        <w:rPr/>
      </w:pPr>
      <w:r>
        <w:rPr/>
        <w:t>by reference. The name and any title of each person who</w:t>
      </w:r>
    </w:p>
    <w:p>
      <w:pPr>
        <w:pStyle w:val="PreformattedText"/>
        <w:bidi w:val="0"/>
        <w:spacing w:before="0" w:after="0"/>
        <w:jc w:val="left"/>
        <w:rPr/>
      </w:pPr>
      <w:r>
        <w:rPr/>
        <w:t>signs the statement shall be typed or printed beneath his signature.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Attention: Intentional misstatements or omissions of fact constitute</w:t>
      </w:r>
    </w:p>
    <w:p>
      <w:pPr>
        <w:pStyle w:val="PreformattedText"/>
        <w:bidi w:val="0"/>
        <w:spacing w:before="0" w:after="0"/>
        <w:jc w:val="left"/>
        <w:rPr/>
      </w:pPr>
      <w:r>
        <w:rPr/>
        <w:t>Federal criminal violations (see 18 U.S.C. 1001).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Exhibit A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Subsidiary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BlackRock Life Limited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BlackRock Advisors, LLC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Aperio Group, LLC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BlackRock (Netherlands) B.V.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BlackRock Fund Advisors*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BlackRock Institutional Trust Company, National Association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BlackRock Asset Management Ireland Limited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BlackRock Financial Management, Inc.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BlackRock Japan Co., Ltd.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BlackRock Asset Management Schweiz AG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BlackRock Investment Management, LLC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BlackRock Investment Management (UK) Limited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BlackRock Asset Management Canada Limited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BlackRock (Luxembourg) S.A.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BlackRock Investment Management (Australia) Limited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BlackRock Fund Managers Ltd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*Entity beneficially owns 5% or greater of the outstanding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shares of the security class being reported on this</w:t>
      </w:r>
    </w:p>
    <w:p>
      <w:pPr>
        <w:pStyle w:val="PreformattedText"/>
        <w:bidi w:val="0"/>
        <w:spacing w:before="0" w:after="0"/>
        <w:jc w:val="left"/>
        <w:rPr/>
      </w:pPr>
      <w:r>
        <w:rPr/>
        <w:t>Schedule 13G.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Exhibit B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POWER OF ATTORNEY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undersigned, BlackRock, Inc., a corporation duly organized under the laws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the State of Delaware, United States (the "Company"), does hereby make,</w:t>
      </w:r>
    </w:p>
    <w:p>
      <w:pPr>
        <w:pStyle w:val="PreformattedText"/>
        <w:bidi w:val="0"/>
        <w:spacing w:before="0" w:after="0"/>
        <w:jc w:val="left"/>
        <w:rPr/>
      </w:pPr>
      <w:r>
        <w:rPr/>
        <w:t>constitute and appoint each of Eric Andruczyk, Richard Cundiff,</w:t>
      </w:r>
    </w:p>
    <w:p>
      <w:pPr>
        <w:pStyle w:val="PreformattedText"/>
        <w:bidi w:val="0"/>
        <w:spacing w:before="0" w:after="0"/>
        <w:jc w:val="left"/>
        <w:rPr/>
      </w:pPr>
      <w:r>
        <w:rPr/>
        <w:t>R. Andrew Dickson, III, Spencer Fleming, Daniel Goldmintz, Laura Hildner,</w:t>
      </w:r>
    </w:p>
    <w:p>
      <w:pPr>
        <w:pStyle w:val="PreformattedText"/>
        <w:bidi w:val="0"/>
        <w:spacing w:before="0" w:after="0"/>
        <w:jc w:val="left"/>
        <w:rPr/>
      </w:pPr>
      <w:r>
        <w:rPr/>
        <w:t>Elizabeth Kogut, David Maryles, Christopher Meade, Una Neary, Charles Park,</w:t>
      </w:r>
    </w:p>
    <w:p>
      <w:pPr>
        <w:pStyle w:val="PreformattedText"/>
        <w:bidi w:val="0"/>
        <w:spacing w:before="0" w:after="0"/>
        <w:jc w:val="left"/>
        <w:rPr/>
      </w:pPr>
      <w:r>
        <w:rPr/>
        <w:t>Daniel Riemer, David Rothenberg and Brenda Schulz, acting severally, as its</w:t>
      </w:r>
    </w:p>
    <w:p>
      <w:pPr>
        <w:pStyle w:val="PreformattedText"/>
        <w:bidi w:val="0"/>
        <w:spacing w:before="0" w:after="0"/>
        <w:jc w:val="left"/>
        <w:rPr/>
      </w:pPr>
      <w:r>
        <w:rPr/>
        <w:t>true and lawful attorneys-in-fact, for the purpose of, from time to</w:t>
      </w:r>
    </w:p>
    <w:p>
      <w:pPr>
        <w:pStyle w:val="PreformattedText"/>
        <w:bidi w:val="0"/>
        <w:spacing w:before="0" w:after="0"/>
        <w:jc w:val="left"/>
        <w:rPr/>
      </w:pPr>
      <w:r>
        <w:rPr/>
        <w:t>time, executing, in its name and on its behalf and on behalf of its direct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indirect subsidiaries, any and all documents, certificates, instruments,</w:t>
      </w:r>
    </w:p>
    <w:p>
      <w:pPr>
        <w:pStyle w:val="PreformattedText"/>
        <w:bidi w:val="0"/>
        <w:spacing w:before="0" w:after="0"/>
        <w:jc w:val="left"/>
        <w:rPr/>
      </w:pPr>
      <w:r>
        <w:rPr/>
        <w:t>statements, filings, agreements and amendments (collectively, "documents")</w:t>
      </w:r>
    </w:p>
    <w:p>
      <w:pPr>
        <w:pStyle w:val="PreformattedText"/>
        <w:bidi w:val="0"/>
        <w:spacing w:before="0" w:after="0"/>
        <w:jc w:val="left"/>
        <w:rPr/>
      </w:pPr>
      <w:r>
        <w:rPr/>
        <w:t>determined by such person to be necessary or appropriate to comply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ownership or control-person reporting requirements imposed by any</w:t>
      </w:r>
    </w:p>
    <w:p>
      <w:pPr>
        <w:pStyle w:val="PreformattedText"/>
        <w:bidi w:val="0"/>
        <w:spacing w:before="0" w:after="0"/>
        <w:jc w:val="left"/>
        <w:rPr/>
      </w:pPr>
      <w:r>
        <w:rPr/>
        <w:t>United States or non-United States governmental or regulatory authority,</w:t>
      </w:r>
    </w:p>
    <w:p>
      <w:pPr>
        <w:pStyle w:val="PreformattedText"/>
        <w:bidi w:val="0"/>
        <w:spacing w:before="0" w:after="0"/>
        <w:jc w:val="left"/>
        <w:rPr/>
      </w:pPr>
      <w:r>
        <w:rPr/>
        <w:t>including, without limitation, Schedules 13D and 13G and Forms 3, 4, 5, 13F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13H and any amendments to any of the foregoing as may be required to be</w:t>
      </w:r>
    </w:p>
    <w:p>
      <w:pPr>
        <w:pStyle w:val="PreformattedText"/>
        <w:bidi w:val="0"/>
        <w:spacing w:before="0" w:after="0"/>
        <w:jc w:val="left"/>
        <w:rPr/>
      </w:pPr>
      <w:r>
        <w:rPr/>
        <w:t>filed with the Securities and Exchange Commission, and delivering, furnishing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or filing any such documents with the appropriate governmental or regulatory</w:t>
      </w:r>
    </w:p>
    <w:p>
      <w:pPr>
        <w:pStyle w:val="PreformattedText"/>
        <w:bidi w:val="0"/>
        <w:spacing w:before="0" w:after="0"/>
        <w:jc w:val="left"/>
        <w:rPr/>
      </w:pPr>
      <w:r>
        <w:rPr/>
        <w:t>authority or other person, and giving and granting to each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 full power and authority to do and perform any and every act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thing whatsoever requisite, necessary or proper to be done in the exercise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any of the rights and powers herein granted, as fully and to all intents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purposes as the Company and/or its direct and indirect subsidiaries, as</w:t>
      </w:r>
    </w:p>
    <w:p>
      <w:pPr>
        <w:pStyle w:val="PreformattedText"/>
        <w:bidi w:val="0"/>
        <w:spacing w:before="0" w:after="0"/>
        <w:jc w:val="left"/>
        <w:rPr/>
      </w:pPr>
      <w:r>
        <w:rPr/>
        <w:t>applicable, might or could do if personally present by one of its authorized</w:t>
      </w:r>
    </w:p>
    <w:p>
      <w:pPr>
        <w:pStyle w:val="PreformattedText"/>
        <w:bidi w:val="0"/>
        <w:spacing w:before="0" w:after="0"/>
        <w:jc w:val="left"/>
        <w:rPr/>
      </w:pPr>
      <w:r>
        <w:rPr/>
        <w:t>signatories, hereby ratifying and confirming all that said attorney-in-fact</w:t>
      </w:r>
    </w:p>
    <w:p>
      <w:pPr>
        <w:pStyle w:val="PreformattedText"/>
        <w:bidi w:val="0"/>
        <w:spacing w:before="0" w:after="0"/>
        <w:jc w:val="left"/>
        <w:rPr/>
      </w:pPr>
      <w:r>
        <w:rPr/>
        <w:t>shall lawfully do or cause to be done by virtue hereof. Any such determination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by an attorney-in-fact named herein shall be conclusively evidenced by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person's execution, delivery, furnishing or filing of the applicable document.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This power of attorney shall expressly revoke the power of attorney dated 2nd</w:t>
      </w:r>
    </w:p>
    <w:p>
      <w:pPr>
        <w:pStyle w:val="PreformattedText"/>
        <w:bidi w:val="0"/>
        <w:spacing w:before="0" w:after="0"/>
        <w:jc w:val="left"/>
        <w:rPr/>
      </w:pPr>
      <w:r>
        <w:rPr/>
        <w:t>day of January, 2019 in respect of the subject matter hereof, shall be valid</w:t>
      </w:r>
    </w:p>
    <w:p>
      <w:pPr>
        <w:pStyle w:val="PreformattedText"/>
        <w:bidi w:val="0"/>
        <w:spacing w:before="0" w:after="0"/>
        <w:jc w:val="left"/>
        <w:rPr/>
      </w:pPr>
      <w:r>
        <w:rPr/>
        <w:t>from the date hereof and shall remain in full force and effect until either</w:t>
      </w:r>
    </w:p>
    <w:p>
      <w:pPr>
        <w:pStyle w:val="PreformattedText"/>
        <w:bidi w:val="0"/>
        <w:spacing w:before="0" w:after="0"/>
        <w:jc w:val="left"/>
        <w:rPr/>
      </w:pPr>
      <w:r>
        <w:rPr/>
        <w:t>revoked in writing by the Company, or, in respect of any attorney-in-fact</w:t>
      </w:r>
    </w:p>
    <w:p>
      <w:pPr>
        <w:pStyle w:val="PreformattedText"/>
        <w:bidi w:val="0"/>
        <w:spacing w:before="0" w:after="0"/>
        <w:jc w:val="left"/>
        <w:rPr/>
      </w:pPr>
      <w:r>
        <w:rPr/>
        <w:t>named herein, until such person ceases to be an employee of the Company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one of its affiliates.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IN WITNESS WHEREOF, the undersigned has caused this power of attorney to be</w:t>
      </w:r>
    </w:p>
    <w:p>
      <w:pPr>
        <w:pStyle w:val="PreformattedText"/>
        <w:bidi w:val="0"/>
        <w:spacing w:before="0" w:after="0"/>
        <w:jc w:val="left"/>
        <w:rPr/>
      </w:pPr>
      <w:r>
        <w:rPr/>
        <w:t>executed as of this 30th day of April, 2023.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BlackRock, Inc.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By: /s/ R. Andrew Dickson, III</w:t>
      </w:r>
    </w:p>
    <w:p>
      <w:pPr>
        <w:pStyle w:val="PreformattedText"/>
        <w:bidi w:val="0"/>
        <w:spacing w:before="0" w:after="0"/>
        <w:jc w:val="left"/>
        <w:rPr/>
      </w:pPr>
      <w:r>
        <w:rPr/>
        <w:t>Name:  R. Andrew Dickson, III</w:t>
      </w:r>
    </w:p>
    <w:p>
      <w:pPr>
        <w:pStyle w:val="PreformattedText"/>
        <w:bidi w:val="0"/>
        <w:spacing w:before="0" w:after="0"/>
        <w:jc w:val="left"/>
        <w:rPr/>
      </w:pPr>
      <w:r>
        <w:rPr/>
        <w:t>Title: Corporate Secretary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4</Pages>
  <Words>1793</Words>
  <Characters>9897</Characters>
  <CharactersWithSpaces>11611</CharactersWithSpaces>
  <Paragraphs>255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