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6290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9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03/05/2024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600,509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1,498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599,011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20,078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619,089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03/05/2024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5,992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613,097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5,019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issuance of shares upon vesting of performance stock units grant to the reporting person on March 5,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performance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5, 2021, the reporting person was granted 15,057 restricted stock units, which vest in three equal installments on each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71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2024-03-07T15:29:42Z</dcterms:created>
  <dcterms:modified xsi:type="dcterms:W3CDTF">2024-03-07T15:29:42Z</dcterms:modified>
</cp:coreProperties>
</file>