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200.xml.htm"/>
      <w:bookmarkStart w:id="1" w:name="kswkform4_17096732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Rasmussen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10,621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15,948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123 shares acquired under the 2018 Associate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holdings have been adjusted to reflect an inadvertent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March 2, 2022, the reporting person was granted 4,594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On March 3, 2023, the reporting person was granted 19,611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2487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4096</Characters>
  <CharactersWithSpaces>4742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