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23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2353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Brandman Jared</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right="560"/>
        <w:spacing w:after="0" w:line="374"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2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National Vision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EYE</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3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13"/>
        </w:trPr>
        <w:tc>
          <w:tcPr>
            <w:tcW w:w="2580" w:type="dxa"/>
            <w:vAlign w:val="bottom"/>
            <w:gridSpan w:val="3"/>
          </w:tcPr>
          <w:p>
            <w:pPr>
              <w:ind w:left="60"/>
              <w:spacing w:after="0"/>
              <w:rPr>
                <w:sz w:val="20"/>
                <w:szCs w:val="20"/>
                <w:color w:val="auto"/>
              </w:rPr>
            </w:pPr>
            <w:r>
              <w:rPr>
                <w:rFonts w:ascii="Arial" w:cs="Arial" w:eastAsia="Arial" w:hAnsi="Arial"/>
                <w:sz w:val="17"/>
                <w:szCs w:val="17"/>
                <w:color w:val="0000FF"/>
              </w:rPr>
              <w:t>03/03/2023</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1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03/03/2023</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639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25,635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03/03/2023</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Arial" w:cs="Arial" w:eastAsia="Arial" w:hAnsi="Arial"/>
                <w:sz w:val="17"/>
                <w:szCs w:val="17"/>
                <w:color w:val="0000FF"/>
                <w:w w:val="98"/>
              </w:rPr>
              <w:t>227</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40" w:type="dxa"/>
            <w:vAlign w:val="bottom"/>
          </w:tcPr>
          <w:p>
            <w:pPr>
              <w:jc w:val="right"/>
              <w:ind w:right="38"/>
              <w:spacing w:after="0"/>
              <w:rPr>
                <w:sz w:val="20"/>
                <w:szCs w:val="20"/>
                <w:color w:val="auto"/>
              </w:rPr>
            </w:pPr>
            <w:r>
              <w:rPr>
                <w:rFonts w:ascii="Arial" w:cs="Arial" w:eastAsia="Arial" w:hAnsi="Arial"/>
                <w:sz w:val="11"/>
                <w:szCs w:val="11"/>
                <w:color w:val="008000"/>
              </w:rPr>
              <w:t>(2)</w:t>
            </w:r>
          </w:p>
        </w:tc>
        <w:tc>
          <w:tcPr>
            <w:tcW w:w="1340" w:type="dxa"/>
            <w:vAlign w:val="bottom"/>
            <w:gridSpan w:val="3"/>
          </w:tcPr>
          <w:p>
            <w:pPr>
              <w:ind w:left="480"/>
              <w:spacing w:after="0"/>
              <w:rPr>
                <w:sz w:val="20"/>
                <w:szCs w:val="20"/>
                <w:color w:val="auto"/>
              </w:rPr>
            </w:pPr>
            <w:r>
              <w:rPr>
                <w:rFonts w:ascii="Arial" w:cs="Arial" w:eastAsia="Arial" w:hAnsi="Arial"/>
                <w:sz w:val="17"/>
                <w:szCs w:val="17"/>
                <w:color w:val="0000FF"/>
              </w:rPr>
              <w:t>25,408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8"/>
              <w:spacing w:after="0"/>
              <w:rPr>
                <w:sz w:val="20"/>
                <w:szCs w:val="20"/>
                <w:color w:val="auto"/>
              </w:rPr>
            </w:pPr>
            <w:r>
              <w:rPr>
                <w:rFonts w:ascii="Arial" w:cs="Arial" w:eastAsia="Arial" w:hAnsi="Arial"/>
                <w:sz w:val="17"/>
                <w:szCs w:val="17"/>
                <w:color w:val="0000FF"/>
              </w:rPr>
              <w:t>639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03/03/2023</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3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639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7,540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8"/>
              <w:spacing w:after="0"/>
              <w:rPr>
                <w:sz w:val="20"/>
                <w:szCs w:val="20"/>
                <w:color w:val="auto"/>
              </w:rPr>
            </w:pPr>
            <w:r>
              <w:rPr>
                <w:rFonts w:ascii="Arial" w:cs="Arial" w:eastAsia="Arial" w:hAnsi="Arial"/>
                <w:sz w:val="17"/>
                <w:szCs w:val="17"/>
                <w:color w:val="0000FF"/>
                <w:w w:val="84"/>
              </w:rPr>
              <w:t>19,050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03/03/2023</w:t>
            </w:r>
          </w:p>
        </w:tc>
        <w:tc>
          <w:tcPr>
            <w:tcW w:w="1120" w:type="dxa"/>
            <w:vAlign w:val="bottom"/>
          </w:tcPr>
          <w:p>
            <w:pPr>
              <w:spacing w:after="0"/>
              <w:rPr>
                <w:sz w:val="10"/>
                <w:szCs w:val="10"/>
                <w:color w:val="auto"/>
              </w:rPr>
            </w:pPr>
          </w:p>
        </w:tc>
        <w:tc>
          <w:tcPr>
            <w:tcW w:w="740" w:type="dxa"/>
            <w:vAlign w:val="bottom"/>
          </w:tcPr>
          <w:p>
            <w:pPr>
              <w:ind w:left="180"/>
              <w:spacing w:after="0" w:line="125" w:lineRule="exact"/>
              <w:rPr>
                <w:sz w:val="20"/>
                <w:szCs w:val="20"/>
                <w:color w:val="auto"/>
              </w:rPr>
            </w:pPr>
            <w:r>
              <w:rPr>
                <w:rFonts w:ascii="Arial" w:cs="Arial" w:eastAsia="Arial" w:hAnsi="Arial"/>
                <w:sz w:val="13"/>
                <w:szCs w:val="13"/>
                <w:color w:val="0000FF"/>
              </w:rPr>
              <w:t>A</w:t>
            </w:r>
          </w:p>
        </w:tc>
        <w:tc>
          <w:tcPr>
            <w:tcW w:w="600" w:type="dxa"/>
            <w:vAlign w:val="bottom"/>
          </w:tcPr>
          <w:p>
            <w:pPr>
              <w:ind w:left="140"/>
              <w:spacing w:after="0" w:line="125" w:lineRule="exact"/>
              <w:rPr>
                <w:sz w:val="20"/>
                <w:szCs w:val="20"/>
                <w:color w:val="auto"/>
              </w:rPr>
            </w:pPr>
            <w:r>
              <w:rPr>
                <w:rFonts w:ascii="Arial" w:cs="Arial" w:eastAsia="Arial" w:hAnsi="Arial"/>
                <w:sz w:val="13"/>
                <w:szCs w:val="13"/>
                <w:color w:val="0000FF"/>
              </w:rPr>
              <w:t>19,050</w:t>
            </w: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60" w:type="dxa"/>
            <w:vAlign w:val="bottom"/>
            <w:gridSpan w:val="2"/>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right"/>
              <w:spacing w:after="0" w:line="125" w:lineRule="exact"/>
              <w:rPr>
                <w:sz w:val="20"/>
                <w:szCs w:val="20"/>
                <w:color w:val="auto"/>
              </w:rPr>
            </w:pPr>
            <w:r>
              <w:rPr>
                <w:rFonts w:ascii="Arial" w:cs="Arial" w:eastAsia="Arial" w:hAnsi="Arial"/>
                <w:sz w:val="13"/>
                <w:szCs w:val="13"/>
                <w:color w:val="0000FF"/>
              </w:rPr>
              <w:t>26,590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-2359660</wp:posOffset>
            </wp:positionV>
            <wp:extent cx="29210" cy="2364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4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3" w:lineRule="exact"/>
        <w:rPr>
          <w:rFonts w:ascii="Arial" w:cs="Arial" w:eastAsia="Arial" w:hAnsi="Arial"/>
          <w:sz w:val="13"/>
          <w:szCs w:val="13"/>
          <w:color w:val="008000"/>
        </w:rPr>
      </w:pPr>
    </w:p>
    <w:p>
      <w:pPr>
        <w:ind w:left="40" w:right="1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 2023, 639 restricted stock units vested and 227 shares of the Company's common stock were withheld to satisfy tax withholding obligations. The closing price on March 3, 2023 of the Company's common stock on NASDAQ was $22.31 per share.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1,917 restricted stock units, vesting in three equal annual installments beginning on the first anniversary of the grant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equal annual installments beginning on the first anniversary of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Jared Brandman</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03/07/2023</w:t>
            </w:r>
          </w:p>
        </w:tc>
      </w:tr>
      <w:tr>
        <w:trPr>
          <w:trHeight w:val="224"/>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2023-03-07T17:59:20Z</dcterms:created>
  <dcterms:modified xsi:type="dcterms:W3CDTF">2023-03-07T17:59:20Z</dcterms:modified>
</cp:coreProperties>
</file>