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0602129.xml.htm"/>
      <w:bookmarkStart w:id="1" w:name="kswkform4_17006021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Brandman Jared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NATIONAL VISION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2435 COMMERCE AVENUE, BLDG. 2200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30096-4980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National Vision Holdings, Inc.</w:t>
              </w:r>
            </w:hyperlink>
            <w:r>
              <w:rPr/>
              <w:t xml:space="preserve"> [ </w:t>
            </w:r>
            <w:r>
              <w:rPr>
                <w:rFonts w:ascii="Times;serif" w:hAnsi="Times;serif"/>
                <w:color w:val="0000FF"/>
                <w:sz w:val="24"/>
                <w:shd w:fill="FFFFFF" w:val="clear"/>
              </w:rPr>
              <w:t>EYE</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GC and Secretary</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11/18/2023</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2,745</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28,153</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27,326</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11/18/2023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NVHI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November 18, 2023, 2,745 restricted stock units vested and 827 shares of the Company's common stock were withheld to satisfy tax withholding obligations. The closing price on November 17, 2023 (as November 18, 2023 fell on a weekend) of the Company's common stock on NASDAQ was $19.33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November 18, 2019, the reporting person was granted 10,977 restricted stock units, which will vest in three installments, with 5,488 shares vesting on the second anniversary of the grant date, 2,744 shares vesting on the third anniversary of the grant date and 2,745 shares vesting on the fourth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Jared Brandman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11/22/2022</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67639" TargetMode="External"/><Relationship Id="rId4" Type="http://schemas.openxmlformats.org/officeDocument/2006/relationships/hyperlink" Target="http://www.sec.gov/cgi-bin/browse-edgar?action=getcompany&amp;CIK=000171015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3795</Characters>
  <CharactersWithSpaces>4422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