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TAYLOR THOMAS V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40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 2435 COMMERCE AVENUE, BLDG. 2200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DULUTH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30096-4980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2,079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24.04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25,556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jc w:val="center"/>
              <w:ind w:lef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59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29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Price represents the weighted average price. The shares were purchased pursuant to a single order in multiple transactions at prices ranging from $24.03 to $24.04. Upon request by the SEC staff, the issuer or a security holder of the issuer, the reporting person will provide full information regarding the number of shares purchased at each separate price.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/s/ Jared Brandman, as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Attorney-in-Fact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   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7322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2023-05-19T16:03:48Z</dcterms:created>
  <dcterms:modified xsi:type="dcterms:W3CDTF">2023-05-19T16:03:48Z</dcterms:modified>
</cp:coreProperties>
</file>