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Cianfrocco Heather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440"/>
        <w:spacing w:after="0" w:line="39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NATIONAL VISION HOLDINGS, INC. 2435 COMMERCE AVENUE, BLDG. 2200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30096-4980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06/09/2021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06/09/2021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8,809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Restricted stock award granted as director compensation, which will vest on the first anniversary of the grant date, subject to continued service through the applicable vesting date.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Jared Brandman, as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06/11/2021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80061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2021-06-11T15:44:43Z</dcterms:created>
  <dcterms:modified xsi:type="dcterms:W3CDTF">2021-06-11T15:44:43Z</dcterms:modified>
</cp:coreProperties>
</file>