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41385025.xml.htm"/>
      <w:bookmarkStart w:id="1" w:name="kswkform3_174138502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Moore Patrick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NATIONAL VISION HOLDINGS,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2435 COMMERCE AVENUE, BLDG. 2200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30096-4980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03/04/2025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National Vision Holdings, Inc.</w:t>
              </w:r>
            </w:hyperlink>
            <w:r>
              <w:rPr/>
              <w:t xml:space="preserve"> [ </w:t>
            </w:r>
            <w:r>
              <w:rPr>
                <w:rFonts w:ascii="Times;serif" w:hAnsi="Times;serif"/>
                <w:color w:val="0000FF"/>
                <w:sz w:val="24"/>
                <w:shd w:fill="FFFFFF" w:val="clear"/>
              </w:rPr>
              <w:t>EYE</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CFO</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79,864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28,256</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10/25/2027</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92,443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03/01/2029</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21,098</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35.19</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02/28/2030</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18,262</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03/05/2031</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7,557</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45.66</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28,256 unvested restricted stock units, of which 2,889 vest on 10/5/25, 11,206 vest on 3/3/26, 7,080 vest on 3/1/26, and 7,081 vest on 3/1/27.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stock options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Jared Brandman,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pmoorepoa.htm"/>
      <w:bookmarkStart w:id="3" w:name="kspmoorepoa"/>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does hereby make, constitute and appoint each of Jared Brandman and Elizabeth Barwick, or either one of them, as a true and lawful attorney-in-fact and agent of the undersigned, with full powers of substitution and revocation, with respect to the undersigned’s holdings of and transactions in the securities issued by National Vision Holdings, Inc. (the “Company”) to: 1) execute and deliver for and on behalf of the undersigned such forms that the undersigned may be required to file with the U.S. Securities and Exchange Commission (“SEC”) pursuant to Section 16(a) of the Securities Exchange Act of 1934, as amended, and the rules thereunder, including without limitation, statements on Form 3, Form 4 and Form 5 (including any amendments thereto); 2) do and perform any and all acts for and on behalf of the undersigned which may be necessary or desirable to complete the execution of any such Form 3, 4 or 5 and the timely filing of such form with the SEC and any other authority, including completing and executing a Uniform Application for Access Codes to File on EDGAR on Form ID; 3) do and perform any and all acts for an on behalf of the undersigned which may be necessary or desirable, and to complete and execute any requests, forms or documents, including without limitation completing, executing and submitting an Update Passphrase request with the SEC and discussing the undersigned’s EDGAR access codes with the SEC, acting as account administrators to access the undersigned’s EDGAR Next account dashboard, delegating the authority to file any forms required pursuant to Section 16(a) to lawfully authorized users, delegated users, and delegated administrators on EDGAR Next, and timely submit or file such documents with the SEC, in connection with the maintenance of the undersigned’s EDGAR access codes; and 4) 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the undersigned's discretion. The undersigned hereby grants to each such attorney-in-fact full power and authority to do and perform all and every act and exercise of any of the rights and powers herein granted, as fully to all intents and purposes as such attorney-in-fact might or could do if personally present, with full power of substitution or revocation, herby ratifying and confirming all that such attorney-in-fact, or his or her substitute or substitutes, shall lawfully do or cause to be done by virtue of this power of attorney and the rights and powers herein granted. The undersigned hereby revokes any power of attorney granted by the undersigned prior to the date hereof with respect to the undersigned’s holdings of and transactions in securities issued by the Company. This Power of Attorney shall remain in full force and effect until the undersigned is no longer required to file Forms 3, 4 and 5 with regard to the undersigned's ownership of or transactions in securities of National Vision Holdings, Inc., unless earlier revoked in writing. The undersigned acknowledges that Jared Brandman and Elizabeth Barwick are not assuming any of the undersigned's responsibilities to comply with Section 16 of the Securities Exchange Act of 1934. IN WITNESS WHEREOF, the undersigned has caused this power of attorney to be executed this 4th day of March 2025. /s/ Patrick R. Moore__________ Signature _Patrick R. Moore___________ Print Name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9844" TargetMode="External"/><Relationship Id="rId3" Type="http://schemas.openxmlformats.org/officeDocument/2006/relationships/hyperlink" Target="http://www.sec.gov/cgi-bin/browse-edgar?action=getcompany&amp;CIK=000171015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1113</Words>
  <Characters>5897</Characters>
  <CharactersWithSpaces>6938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pmoorepoa</dc:title>
</cp:coreProperties>
</file>