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0001181253</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National Vision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001-38257</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2435 COMMERCE AVENUE</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BLDG. 2200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DULUTH</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30096-4980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(770) 822-3600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FAHS L READE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137400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3343335.27</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79196383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08/28/2025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08/16/2021</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137400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08/16/2021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2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 Reade Fahs and Leonard R. Fahs are one and the same person.</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08/28/2025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05/28/2025</w:t>
      </w:r>
    </w:p>
    <w:p>
      <w:pPr>
        <w:spacing w:after="0" w:line="612" w:lineRule="exact"/>
        <w:rPr>
          <w:sz w:val="20"/>
          <w:szCs w:val="20"/>
          <w:color w:val="auto"/>
        </w:rPr>
      </w:pPr>
    </w:p>
    <w:p>
      <w:pPr>
        <w:sectPr>
          <w:pgSz w:w="11900" w:h="16838" w:orient="portrait"/>
          <w:cols w:equalWidth="0" w:num="2">
            <w:col w:w="3400" w:space="720"/>
            <w:col w:w="71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20" w:type="dxa"/>
            <w:vAlign w:val="bottom"/>
          </w:tcPr>
          <w:p>
            <w:pPr>
              <w:ind w:left="1620"/>
              <w:spacing w:after="0"/>
              <w:rPr>
                <w:sz w:val="20"/>
                <w:szCs w:val="20"/>
                <w:color w:val="auto"/>
              </w:rPr>
            </w:pPr>
            <w:r>
              <w:rPr>
                <w:rFonts w:ascii="Times New Roman" w:cs="Times New Roman" w:eastAsia="Times New Roman" w:hAnsi="Times New Roman"/>
                <w:sz w:val="22"/>
                <w:szCs w:val="22"/>
                <w:color w:val="auto"/>
                <w:w w:val="97"/>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460" w:type="dxa"/>
            <w:vAlign w:val="bottom"/>
            <w:vMerge w:val="continue"/>
          </w:tcPr>
          <w:p>
            <w:pPr>
              <w:spacing w:after="0"/>
              <w:rPr>
                <w:sz w:val="13"/>
                <w:szCs w:val="13"/>
                <w:color w:val="auto"/>
              </w:rPr>
            </w:pPr>
          </w:p>
        </w:tc>
        <w:tc>
          <w:tcPr>
            <w:tcW w:w="822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Services LLC, as attorney-in-fact for Leonard R. Fahs</w:t>
            </w:r>
          </w:p>
        </w:tc>
        <w:tc>
          <w:tcPr>
            <w:tcW w:w="0" w:type="dxa"/>
            <w:vAlign w:val="bottom"/>
          </w:tcPr>
          <w:p>
            <w:pPr>
              <w:spacing w:after="0"/>
              <w:rPr>
                <w:sz w:val="1"/>
                <w:szCs w:val="1"/>
                <w:color w:val="auto"/>
              </w:rPr>
            </w:pPr>
          </w:p>
        </w:tc>
      </w:tr>
      <w:tr>
        <w:trPr>
          <w:trHeight w:val="122"/>
        </w:trPr>
        <w:tc>
          <w:tcPr>
            <w:tcW w:w="2460" w:type="dxa"/>
            <w:vAlign w:val="bottom"/>
          </w:tcPr>
          <w:p>
            <w:pPr>
              <w:spacing w:after="0"/>
              <w:rPr>
                <w:sz w:val="10"/>
                <w:szCs w:val="10"/>
                <w:color w:val="auto"/>
              </w:rPr>
            </w:pPr>
          </w:p>
        </w:tc>
        <w:tc>
          <w:tcPr>
            <w:tcW w:w="8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2025-08-28T15:54:51Z</dcterms:created>
  <dcterms:modified xsi:type="dcterms:W3CDTF">2025-08-28T15:54:51Z</dcterms:modified>
</cp:coreProperties>
</file>