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left="12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640" w:right="9160" w:hanging="6"/>
        <w:spacing w:after="0" w:line="265" w:lineRule="exact"/>
        <w:tabs>
          <w:tab w:leader="none" w:pos="103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20" w:hanging="386"/>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(Page 1 of 10 Pages)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8" w:lineRule="exact"/>
        <w:rPr>
          <w:sz w:val="24"/>
          <w:szCs w:val="24"/>
          <w:color w:val="auto"/>
        </w:rPr>
      </w:pPr>
    </w:p>
    <w:p>
      <w:pPr>
        <w:ind w:firstLine="648"/>
        <w:spacing w:after="0" w:line="23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20" w:firstLine="648"/>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ectPr>
          <w:pgSz w:w="11900" w:h="16838" w:orient="portrait"/>
          <w:cols w:equalWidth="0" w:num="1">
            <w:col w:w="11400"/>
          </w:cols>
          <w:pgMar w:left="240" w:top="226"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CUSIP No. 63845R107</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2480"/>
              <w:spacing w:after="0"/>
              <w:rPr>
                <w:sz w:val="20"/>
                <w:szCs w:val="20"/>
                <w:color w:val="auto"/>
              </w:rPr>
            </w:pPr>
            <w:r>
              <w:rPr>
                <w:rFonts w:ascii="Arial" w:cs="Arial" w:eastAsia="Arial" w:hAnsi="Arial"/>
                <w:sz w:val="18"/>
                <w:szCs w:val="18"/>
                <w:b w:val="1"/>
                <w:bCs w:val="1"/>
                <w:color w:val="auto"/>
              </w:rPr>
              <w:t>13G/A</w:t>
            </w:r>
          </w:p>
        </w:tc>
        <w:tc>
          <w:tcPr>
            <w:tcW w:w="2000" w:type="dxa"/>
            <w:vAlign w:val="bottom"/>
          </w:tcPr>
          <w:p>
            <w:pPr>
              <w:ind w:left="600"/>
              <w:spacing w:after="0"/>
              <w:rPr>
                <w:sz w:val="20"/>
                <w:szCs w:val="20"/>
                <w:color w:val="auto"/>
              </w:rPr>
            </w:pPr>
            <w:r>
              <w:rPr>
                <w:rFonts w:ascii="Arial" w:cs="Arial" w:eastAsia="Arial" w:hAnsi="Arial"/>
                <w:sz w:val="18"/>
                <w:szCs w:val="18"/>
                <w:b w:val="1"/>
                <w:bCs w:val="1"/>
                <w:color w:val="auto"/>
                <w:w w:val="83"/>
              </w:rPr>
              <w:t>Page 2 of 11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3"/>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Adage Capital Partners, L.P.</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2</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000" w:type="dxa"/>
            <w:vAlign w:val="bottom"/>
            <w:tcBorders>
              <w:right w:val="single" w:sz="8" w:color="auto"/>
            </w:tcBorders>
            <w:vMerge w:val="restart"/>
          </w:tcPr>
          <w:p>
            <w:pPr>
              <w:ind w:left="9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0"/>
        </w:trPr>
        <w:tc>
          <w:tcPr>
            <w:tcW w:w="16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ind w:left="9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1"/>
              </w:rPr>
              <w:t>SEC USE ONLY</w:t>
            </w:r>
          </w:p>
        </w:tc>
        <w:tc>
          <w:tcPr>
            <w:tcW w:w="64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60" w:type="dxa"/>
            <w:vAlign w:val="bottom"/>
            <w:tcBorders>
              <w:bottom w:val="single" w:sz="8" w:color="auto"/>
            </w:tcBorders>
            <w:gridSpan w:val="3"/>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4</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right w:val="single" w:sz="8" w:color="auto"/>
            </w:tcBorders>
          </w:tcPr>
          <w:p>
            <w:pPr>
              <w:jc w:val="right"/>
              <w:ind w:right="486"/>
              <w:spacing w:after="0" w:line="250" w:lineRule="exact"/>
              <w:rPr>
                <w:sz w:val="20"/>
                <w:szCs w:val="20"/>
                <w:color w:val="auto"/>
              </w:rPr>
            </w:pPr>
            <w:r>
              <w:rPr>
                <w:rFonts w:ascii="Arial" w:cs="Arial" w:eastAsia="Arial" w:hAnsi="Arial"/>
                <w:sz w:val="22"/>
                <w:szCs w:val="22"/>
                <w:b w:val="1"/>
                <w:bCs w:val="1"/>
                <w:color w:val="auto"/>
              </w:rPr>
              <w:t>5</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SOLE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00" w:type="dxa"/>
            <w:vAlign w:val="bottom"/>
          </w:tcPr>
          <w:p>
            <w:pPr>
              <w:spacing w:after="0"/>
              <w:rPr>
                <w:sz w:val="21"/>
                <w:szCs w:val="21"/>
                <w:color w:val="auto"/>
              </w:rPr>
            </w:pPr>
          </w:p>
        </w:tc>
        <w:tc>
          <w:tcPr>
            <w:tcW w:w="1140" w:type="dxa"/>
            <w:vAlign w:val="bottom"/>
            <w:tcBorders>
              <w:right w:val="single" w:sz="8" w:color="auto"/>
            </w:tcBorders>
          </w:tcPr>
          <w:p>
            <w:pPr>
              <w:jc w:val="right"/>
              <w:ind w:right="486"/>
              <w:spacing w:after="0" w:line="250" w:lineRule="exact"/>
              <w:rPr>
                <w:sz w:val="20"/>
                <w:szCs w:val="20"/>
                <w:color w:val="auto"/>
              </w:rPr>
            </w:pPr>
            <w:r>
              <w:rPr>
                <w:rFonts w:ascii="Arial" w:cs="Arial" w:eastAsia="Arial" w:hAnsi="Arial"/>
                <w:sz w:val="22"/>
                <w:szCs w:val="22"/>
                <w:b w:val="1"/>
                <w:bCs w:val="1"/>
                <w:color w:val="auto"/>
              </w:rPr>
              <w:t>6</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SHARED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vMerge w:val="restart"/>
          </w:tcPr>
          <w:p>
            <w:pPr>
              <w:jc w:val="right"/>
              <w:ind w:right="486"/>
              <w:spacing w:after="0"/>
              <w:rPr>
                <w:sz w:val="20"/>
                <w:szCs w:val="20"/>
                <w:color w:val="auto"/>
              </w:rPr>
            </w:pPr>
            <w:r>
              <w:rPr>
                <w:rFonts w:ascii="Arial" w:cs="Arial" w:eastAsia="Arial" w:hAnsi="Arial"/>
                <w:sz w:val="22"/>
                <w:szCs w:val="22"/>
                <w:b w:val="1"/>
                <w:bCs w:val="1"/>
                <w:color w:val="auto"/>
              </w:rPr>
              <w:t>7</w:t>
            </w:r>
          </w:p>
        </w:tc>
        <w:tc>
          <w:tcPr>
            <w:tcW w:w="100" w:type="dxa"/>
            <w:vAlign w:val="bottom"/>
          </w:tcPr>
          <w:p>
            <w:pPr>
              <w:spacing w:after="0"/>
              <w:rPr>
                <w:sz w:val="9"/>
                <w:szCs w:val="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66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EACH</w:t>
            </w:r>
          </w:p>
        </w:tc>
        <w:tc>
          <w:tcPr>
            <w:tcW w:w="100" w:type="dxa"/>
            <w:vAlign w:val="bottom"/>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20" w:type="dxa"/>
            <w:vAlign w:val="bottom"/>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1660" w:type="dxa"/>
            <w:vAlign w:val="bottom"/>
            <w:tcBorders>
              <w:left w:val="single" w:sz="8" w:color="auto"/>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20" w:type="dxa"/>
            <w:vAlign w:val="bottom"/>
            <w:tcBorders>
              <w:bottom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66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PERSON WITH:</w:t>
            </w:r>
          </w:p>
        </w:tc>
        <w:tc>
          <w:tcPr>
            <w:tcW w:w="100" w:type="dxa"/>
            <w:vAlign w:val="bottom"/>
          </w:tcPr>
          <w:p>
            <w:pPr>
              <w:spacing w:after="0"/>
              <w:rPr>
                <w:sz w:val="19"/>
                <w:szCs w:val="19"/>
                <w:color w:val="auto"/>
              </w:rPr>
            </w:pPr>
          </w:p>
        </w:tc>
        <w:tc>
          <w:tcPr>
            <w:tcW w:w="1140" w:type="dxa"/>
            <w:vAlign w:val="bottom"/>
            <w:tcBorders>
              <w:right w:val="single" w:sz="8" w:color="auto"/>
            </w:tcBorders>
            <w:vMerge w:val="restart"/>
          </w:tcPr>
          <w:p>
            <w:pPr>
              <w:jc w:val="right"/>
              <w:ind w:right="486"/>
              <w:spacing w:after="0"/>
              <w:rPr>
                <w:sz w:val="20"/>
                <w:szCs w:val="20"/>
                <w:color w:val="auto"/>
              </w:rPr>
            </w:pPr>
            <w:r>
              <w:rPr>
                <w:rFonts w:ascii="Arial" w:cs="Arial" w:eastAsia="Arial" w:hAnsi="Arial"/>
                <w:sz w:val="22"/>
                <w:szCs w:val="22"/>
                <w:b w:val="1"/>
                <w:bCs w:val="1"/>
                <w:color w:val="auto"/>
              </w:rPr>
              <w:t>8</w:t>
            </w:r>
          </w:p>
        </w:tc>
        <w:tc>
          <w:tcPr>
            <w:tcW w:w="100" w:type="dxa"/>
            <w:vAlign w:val="bottom"/>
          </w:tcPr>
          <w:p>
            <w:pPr>
              <w:spacing w:after="0"/>
              <w:rPr>
                <w:sz w:val="19"/>
                <w:szCs w:val="1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6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6420" w:type="dxa"/>
            <w:vAlign w:val="bottom"/>
            <w:vMerge w:val="continue"/>
          </w:tcPr>
          <w:p>
            <w:pPr>
              <w:spacing w:after="0"/>
              <w:rPr>
                <w:sz w:val="3"/>
                <w:szCs w:val="3"/>
                <w:color w:val="auto"/>
              </w:rPr>
            </w:pPr>
          </w:p>
        </w:tc>
        <w:tc>
          <w:tcPr>
            <w:tcW w:w="20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9</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w w:val="97"/>
              </w:rPr>
              <w:t>7,681,773</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00" w:type="dxa"/>
            <w:vAlign w:val="bottom"/>
            <w:tcBorders>
              <w:right w:val="single" w:sz="8" w:color="auto"/>
            </w:tcBorders>
            <w:vMerge w:val="restart"/>
          </w:tcPr>
          <w:p>
            <w:pPr>
              <w:ind w:left="108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2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12</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PN</w:t>
            </w: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CUSIP No. 63845R107</w:t>
            </w:r>
          </w:p>
        </w:tc>
        <w:tc>
          <w:tcPr>
            <w:tcW w:w="1480" w:type="dxa"/>
            <w:vAlign w:val="bottom"/>
          </w:tcPr>
          <w:p>
            <w:pPr>
              <w:spacing w:after="0"/>
              <w:rPr>
                <w:sz w:val="20"/>
                <w:szCs w:val="20"/>
                <w:color w:val="auto"/>
              </w:rPr>
            </w:pPr>
          </w:p>
        </w:tc>
        <w:tc>
          <w:tcPr>
            <w:tcW w:w="6020" w:type="dxa"/>
            <w:vAlign w:val="bottom"/>
          </w:tcPr>
          <w:p>
            <w:pPr>
              <w:ind w:left="1800"/>
              <w:spacing w:after="0"/>
              <w:rPr>
                <w:sz w:val="20"/>
                <w:szCs w:val="20"/>
                <w:color w:val="auto"/>
              </w:rPr>
            </w:pPr>
            <w:r>
              <w:rPr>
                <w:rFonts w:ascii="Arial" w:cs="Arial" w:eastAsia="Arial" w:hAnsi="Arial"/>
                <w:sz w:val="18"/>
                <w:szCs w:val="18"/>
                <w:b w:val="1"/>
                <w:bCs w:val="1"/>
                <w:color w:val="auto"/>
              </w:rPr>
              <w:t>13G/A</w:t>
            </w:r>
          </w:p>
        </w:tc>
        <w:tc>
          <w:tcPr>
            <w:tcW w:w="1720" w:type="dxa"/>
            <w:vAlign w:val="bottom"/>
          </w:tcPr>
          <w:p>
            <w:pPr>
              <w:ind w:left="320"/>
              <w:spacing w:after="0"/>
              <w:rPr>
                <w:sz w:val="20"/>
                <w:szCs w:val="20"/>
                <w:color w:val="auto"/>
              </w:rPr>
            </w:pPr>
            <w:r>
              <w:rPr>
                <w:rFonts w:ascii="Arial" w:cs="Arial" w:eastAsia="Arial" w:hAnsi="Arial"/>
                <w:sz w:val="18"/>
                <w:szCs w:val="18"/>
                <w:b w:val="1"/>
                <w:bCs w:val="1"/>
                <w:color w:val="auto"/>
                <w:w w:val="83"/>
              </w:rPr>
              <w:t>Page 3 of 11 Pages</w:t>
            </w:r>
          </w:p>
        </w:tc>
        <w:tc>
          <w:tcPr>
            <w:tcW w:w="0" w:type="dxa"/>
            <w:vAlign w:val="bottom"/>
          </w:tcPr>
          <w:p>
            <w:pPr>
              <w:spacing w:after="0"/>
              <w:rPr>
                <w:sz w:val="1"/>
                <w:szCs w:val="1"/>
                <w:color w:val="auto"/>
              </w:rPr>
            </w:pPr>
          </w:p>
        </w:tc>
      </w:tr>
      <w:tr>
        <w:trPr>
          <w:trHeight w:val="446"/>
        </w:trPr>
        <w:tc>
          <w:tcPr>
            <w:tcW w:w="22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7"/>
              </w:rPr>
              <w:t>1</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Adage Capital Partners GP, L.L.C.</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500" w:type="dxa"/>
            <w:vAlign w:val="bottom"/>
            <w:tcBorders>
              <w:bottom w:val="single" w:sz="8" w:color="auto"/>
            </w:tcBorders>
            <w:gridSpan w:val="2"/>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2</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vMerge w:val="restart"/>
          </w:tcPr>
          <w:p>
            <w:pPr>
              <w:ind w:left="5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0"/>
        </w:trPr>
        <w:tc>
          <w:tcPr>
            <w:tcW w:w="2200" w:type="dxa"/>
            <w:vAlign w:val="bottom"/>
            <w:tcBorders>
              <w:left w:val="single" w:sz="8" w:color="auto"/>
              <w:right w:val="single" w:sz="8" w:color="auto"/>
            </w:tcBorders>
            <w:vMerge w:val="continue"/>
          </w:tcPr>
          <w:p>
            <w:pPr>
              <w:spacing w:after="0"/>
              <w:rPr>
                <w:sz w:val="6"/>
                <w:szCs w:val="6"/>
                <w:color w:val="auto"/>
              </w:rPr>
            </w:pPr>
          </w:p>
        </w:tc>
        <w:tc>
          <w:tcPr>
            <w:tcW w:w="1480" w:type="dxa"/>
            <w:vAlign w:val="bottom"/>
          </w:tcPr>
          <w:p>
            <w:pPr>
              <w:spacing w:after="0"/>
              <w:rPr>
                <w:sz w:val="6"/>
                <w:szCs w:val="6"/>
                <w:color w:val="auto"/>
              </w:rPr>
            </w:pPr>
          </w:p>
        </w:tc>
        <w:tc>
          <w:tcPr>
            <w:tcW w:w="6020" w:type="dxa"/>
            <w:vAlign w:val="bottom"/>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ind w:left="5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14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tcBorders>
            <w:gridSpan w:val="2"/>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7"/>
              </w:rPr>
              <w:t>4</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Delaware</w:t>
            </w:r>
          </w:p>
        </w:tc>
        <w:tc>
          <w:tcPr>
            <w:tcW w:w="60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680"/>
              <w:spacing w:after="0" w:line="250" w:lineRule="exact"/>
              <w:rPr>
                <w:sz w:val="20"/>
                <w:szCs w:val="20"/>
                <w:color w:val="auto"/>
              </w:rPr>
            </w:pPr>
            <w:r>
              <w:rPr>
                <w:rFonts w:ascii="Arial" w:cs="Arial" w:eastAsia="Arial" w:hAnsi="Arial"/>
                <w:sz w:val="22"/>
                <w:szCs w:val="22"/>
                <w:b w:val="1"/>
                <w:bCs w:val="1"/>
                <w:color w:val="auto"/>
              </w:rPr>
              <w:t>5</w:t>
            </w:r>
          </w:p>
        </w:tc>
        <w:tc>
          <w:tcPr>
            <w:tcW w:w="60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0"/>
                <w:szCs w:val="20"/>
                <w:color w:val="auto"/>
              </w:rPr>
            </w:pPr>
          </w:p>
        </w:tc>
        <w:tc>
          <w:tcPr>
            <w:tcW w:w="6020" w:type="dxa"/>
            <w:vAlign w:val="bottom"/>
          </w:tcPr>
          <w:p>
            <w:pPr>
              <w:ind w:left="440"/>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tcPr>
          <w:p>
            <w:pPr>
              <w:ind w:left="680"/>
              <w:spacing w:after="0" w:line="250" w:lineRule="exact"/>
              <w:rPr>
                <w:sz w:val="20"/>
                <w:szCs w:val="20"/>
                <w:color w:val="auto"/>
              </w:rPr>
            </w:pPr>
            <w:r>
              <w:rPr>
                <w:rFonts w:ascii="Arial" w:cs="Arial" w:eastAsia="Arial" w:hAnsi="Arial"/>
                <w:sz w:val="22"/>
                <w:szCs w:val="22"/>
                <w:b w:val="1"/>
                <w:bCs w:val="1"/>
                <w:color w:val="auto"/>
              </w:rPr>
              <w:t>6</w:t>
            </w:r>
          </w:p>
        </w:tc>
        <w:tc>
          <w:tcPr>
            <w:tcW w:w="60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0"/>
                <w:szCs w:val="20"/>
                <w:color w:val="auto"/>
              </w:rPr>
            </w:pPr>
          </w:p>
        </w:tc>
        <w:tc>
          <w:tcPr>
            <w:tcW w:w="6020" w:type="dxa"/>
            <w:vAlign w:val="bottom"/>
          </w:tcPr>
          <w:p>
            <w:pPr>
              <w:ind w:left="440"/>
              <w:spacing w:after="0"/>
              <w:rPr>
                <w:sz w:val="20"/>
                <w:szCs w:val="20"/>
                <w:color w:val="auto"/>
              </w:rPr>
            </w:pPr>
            <w:r>
              <w:rPr>
                <w:rFonts w:ascii="Arial" w:cs="Arial" w:eastAsia="Arial" w:hAnsi="Arial"/>
                <w:sz w:val="18"/>
                <w:szCs w:val="18"/>
                <w:color w:val="auto"/>
              </w:rPr>
              <w:t>7,681,773</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020" w:type="dxa"/>
            <w:vAlign w:val="bottom"/>
            <w:tcBorders>
              <w:bottom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7</w:t>
            </w: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0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EACH</w:t>
            </w:r>
          </w:p>
        </w:tc>
        <w:tc>
          <w:tcPr>
            <w:tcW w:w="1480" w:type="dxa"/>
            <w:vAlign w:val="bottom"/>
            <w:tcBorders>
              <w:right w:val="single" w:sz="8" w:color="auto"/>
            </w:tcBorders>
            <w:vMerge w:val="continue"/>
          </w:tcPr>
          <w:p>
            <w:pPr>
              <w:spacing w:after="0"/>
              <w:rPr>
                <w:sz w:val="13"/>
                <w:szCs w:val="13"/>
                <w:color w:val="auto"/>
              </w:rPr>
            </w:pPr>
          </w:p>
        </w:tc>
        <w:tc>
          <w:tcPr>
            <w:tcW w:w="6020" w:type="dxa"/>
            <w:vAlign w:val="bottom"/>
            <w:vMerge w:val="continue"/>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20"/>
                <w:szCs w:val="20"/>
                <w:color w:val="auto"/>
              </w:rPr>
            </w:pPr>
          </w:p>
        </w:tc>
        <w:tc>
          <w:tcPr>
            <w:tcW w:w="6020" w:type="dxa"/>
            <w:vAlign w:val="bottom"/>
          </w:tcPr>
          <w:p>
            <w:pPr>
              <w:ind w:left="440"/>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PERSON WITH:</w:t>
            </w: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8</w:t>
            </w: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Borders>
              <w:left w:val="single" w:sz="8" w:color="auto"/>
              <w:right w:val="single" w:sz="8" w:color="auto"/>
            </w:tcBorders>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6020" w:type="dxa"/>
            <w:vAlign w:val="bottom"/>
            <w:vMerge w:val="continue"/>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20" w:type="dxa"/>
            <w:vAlign w:val="bottom"/>
          </w:tcPr>
          <w:p>
            <w:pPr>
              <w:ind w:left="440"/>
              <w:spacing w:after="0"/>
              <w:rPr>
                <w:sz w:val="20"/>
                <w:szCs w:val="20"/>
                <w:color w:val="auto"/>
              </w:rPr>
            </w:pPr>
            <w:r>
              <w:rPr>
                <w:rFonts w:ascii="Arial" w:cs="Arial" w:eastAsia="Arial" w:hAnsi="Arial"/>
                <w:sz w:val="18"/>
                <w:szCs w:val="18"/>
                <w:color w:val="auto"/>
              </w:rPr>
              <w:t>7,681,773</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7"/>
              </w:rPr>
              <w:t>9</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7,681,773</w:t>
            </w:r>
          </w:p>
        </w:tc>
        <w:tc>
          <w:tcPr>
            <w:tcW w:w="60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vMerge w:val="restart"/>
          </w:tcPr>
          <w:p>
            <w:pPr>
              <w:ind w:left="68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602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11</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9.71%</w:t>
            </w:r>
          </w:p>
        </w:tc>
        <w:tc>
          <w:tcPr>
            <w:tcW w:w="60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12</w:t>
            </w: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OO</w:t>
            </w:r>
          </w:p>
        </w:tc>
        <w:tc>
          <w:tcPr>
            <w:tcW w:w="60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CUSIP No. 63845R107</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2480"/>
              <w:spacing w:after="0"/>
              <w:rPr>
                <w:sz w:val="20"/>
                <w:szCs w:val="20"/>
                <w:color w:val="auto"/>
              </w:rPr>
            </w:pPr>
            <w:r>
              <w:rPr>
                <w:rFonts w:ascii="Arial" w:cs="Arial" w:eastAsia="Arial" w:hAnsi="Arial"/>
                <w:sz w:val="18"/>
                <w:szCs w:val="18"/>
                <w:b w:val="1"/>
                <w:bCs w:val="1"/>
                <w:color w:val="auto"/>
              </w:rPr>
              <w:t>13G/A</w:t>
            </w:r>
          </w:p>
        </w:tc>
        <w:tc>
          <w:tcPr>
            <w:tcW w:w="2000" w:type="dxa"/>
            <w:vAlign w:val="bottom"/>
          </w:tcPr>
          <w:p>
            <w:pPr>
              <w:ind w:left="600"/>
              <w:spacing w:after="0"/>
              <w:rPr>
                <w:sz w:val="20"/>
                <w:szCs w:val="20"/>
                <w:color w:val="auto"/>
              </w:rPr>
            </w:pPr>
            <w:r>
              <w:rPr>
                <w:rFonts w:ascii="Arial" w:cs="Arial" w:eastAsia="Arial" w:hAnsi="Arial"/>
                <w:sz w:val="18"/>
                <w:szCs w:val="18"/>
                <w:b w:val="1"/>
                <w:bCs w:val="1"/>
                <w:color w:val="auto"/>
                <w:w w:val="83"/>
              </w:rPr>
              <w:t>Page 4 of 11 Pages</w:t>
            </w:r>
          </w:p>
        </w:tc>
        <w:tc>
          <w:tcPr>
            <w:tcW w:w="0" w:type="dxa"/>
            <w:vAlign w:val="bottom"/>
          </w:tcPr>
          <w:p>
            <w:pPr>
              <w:spacing w:after="0"/>
              <w:rPr>
                <w:sz w:val="1"/>
                <w:szCs w:val="1"/>
                <w:color w:val="auto"/>
              </w:rPr>
            </w:pPr>
          </w:p>
        </w:tc>
      </w:tr>
      <w:tr>
        <w:trPr>
          <w:trHeight w:val="594"/>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3"/>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Adage Capital Advisors, L.L.C.</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2</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000" w:type="dxa"/>
            <w:vAlign w:val="bottom"/>
            <w:tcBorders>
              <w:right w:val="single" w:sz="8" w:color="auto"/>
            </w:tcBorders>
            <w:vMerge w:val="restart"/>
          </w:tcPr>
          <w:p>
            <w:pPr>
              <w:ind w:left="9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0"/>
        </w:trPr>
        <w:tc>
          <w:tcPr>
            <w:tcW w:w="16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ind w:left="9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1"/>
              </w:rPr>
              <w:t>SEC USE ONLY</w:t>
            </w:r>
          </w:p>
        </w:tc>
        <w:tc>
          <w:tcPr>
            <w:tcW w:w="64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60" w:type="dxa"/>
            <w:vAlign w:val="bottom"/>
            <w:tcBorders>
              <w:bottom w:val="single" w:sz="8" w:color="auto"/>
            </w:tcBorders>
            <w:gridSpan w:val="3"/>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4</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right w:val="single" w:sz="8" w:color="auto"/>
            </w:tcBorders>
          </w:tcPr>
          <w:p>
            <w:pPr>
              <w:ind w:left="460"/>
              <w:spacing w:after="0" w:line="250" w:lineRule="exact"/>
              <w:rPr>
                <w:sz w:val="20"/>
                <w:szCs w:val="20"/>
                <w:color w:val="auto"/>
              </w:rPr>
            </w:pPr>
            <w:r>
              <w:rPr>
                <w:rFonts w:ascii="Arial" w:cs="Arial" w:eastAsia="Arial" w:hAnsi="Arial"/>
                <w:sz w:val="22"/>
                <w:szCs w:val="22"/>
                <w:b w:val="1"/>
                <w:bCs w:val="1"/>
                <w:color w:val="auto"/>
              </w:rPr>
              <w:t>5</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SOLE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00" w:type="dxa"/>
            <w:vAlign w:val="bottom"/>
          </w:tcPr>
          <w:p>
            <w:pPr>
              <w:spacing w:after="0"/>
              <w:rPr>
                <w:sz w:val="21"/>
                <w:szCs w:val="21"/>
                <w:color w:val="auto"/>
              </w:rPr>
            </w:pPr>
          </w:p>
        </w:tc>
        <w:tc>
          <w:tcPr>
            <w:tcW w:w="1140" w:type="dxa"/>
            <w:vAlign w:val="bottom"/>
            <w:tcBorders>
              <w:right w:val="single" w:sz="8" w:color="auto"/>
            </w:tcBorders>
          </w:tcPr>
          <w:p>
            <w:pPr>
              <w:ind w:left="460"/>
              <w:spacing w:after="0" w:line="250" w:lineRule="exact"/>
              <w:rPr>
                <w:sz w:val="20"/>
                <w:szCs w:val="20"/>
                <w:color w:val="auto"/>
              </w:rPr>
            </w:pPr>
            <w:r>
              <w:rPr>
                <w:rFonts w:ascii="Arial" w:cs="Arial" w:eastAsia="Arial" w:hAnsi="Arial"/>
                <w:sz w:val="22"/>
                <w:szCs w:val="22"/>
                <w:b w:val="1"/>
                <w:bCs w:val="1"/>
                <w:color w:val="auto"/>
              </w:rPr>
              <w:t>6</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SHARED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7</w:t>
            </w:r>
          </w:p>
        </w:tc>
        <w:tc>
          <w:tcPr>
            <w:tcW w:w="100" w:type="dxa"/>
            <w:vAlign w:val="bottom"/>
          </w:tcPr>
          <w:p>
            <w:pPr>
              <w:spacing w:after="0"/>
              <w:rPr>
                <w:sz w:val="9"/>
                <w:szCs w:val="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66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EACH</w:t>
            </w:r>
          </w:p>
        </w:tc>
        <w:tc>
          <w:tcPr>
            <w:tcW w:w="100" w:type="dxa"/>
            <w:vAlign w:val="bottom"/>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20" w:type="dxa"/>
            <w:vAlign w:val="bottom"/>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1660" w:type="dxa"/>
            <w:vAlign w:val="bottom"/>
            <w:tcBorders>
              <w:left w:val="single" w:sz="8" w:color="auto"/>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20" w:type="dxa"/>
            <w:vAlign w:val="bottom"/>
            <w:tcBorders>
              <w:bottom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66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PERSON WITH:</w:t>
            </w:r>
          </w:p>
        </w:tc>
        <w:tc>
          <w:tcPr>
            <w:tcW w:w="100" w:type="dxa"/>
            <w:vAlign w:val="bottom"/>
          </w:tcPr>
          <w:p>
            <w:pPr>
              <w:spacing w:after="0"/>
              <w:rPr>
                <w:sz w:val="19"/>
                <w:szCs w:val="19"/>
                <w:color w:val="auto"/>
              </w:rPr>
            </w:pPr>
          </w:p>
        </w:tc>
        <w:tc>
          <w:tcPr>
            <w:tcW w:w="1140" w:type="dxa"/>
            <w:vAlign w:val="bottom"/>
            <w:tcBorders>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8</w:t>
            </w:r>
          </w:p>
        </w:tc>
        <w:tc>
          <w:tcPr>
            <w:tcW w:w="100" w:type="dxa"/>
            <w:vAlign w:val="bottom"/>
          </w:tcPr>
          <w:p>
            <w:pPr>
              <w:spacing w:after="0"/>
              <w:rPr>
                <w:sz w:val="19"/>
                <w:szCs w:val="1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6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6420" w:type="dxa"/>
            <w:vAlign w:val="bottom"/>
            <w:vMerge w:val="continue"/>
          </w:tcPr>
          <w:p>
            <w:pPr>
              <w:spacing w:after="0"/>
              <w:rPr>
                <w:sz w:val="3"/>
                <w:szCs w:val="3"/>
                <w:color w:val="auto"/>
              </w:rPr>
            </w:pPr>
          </w:p>
        </w:tc>
        <w:tc>
          <w:tcPr>
            <w:tcW w:w="20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9</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w w:val="97"/>
              </w:rPr>
              <w:t>7,681,773</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00" w:type="dxa"/>
            <w:vAlign w:val="bottom"/>
            <w:tcBorders>
              <w:right w:val="single" w:sz="8" w:color="auto"/>
            </w:tcBorders>
            <w:vMerge w:val="restart"/>
          </w:tcPr>
          <w:p>
            <w:pPr>
              <w:ind w:left="108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2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12</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OO</w:t>
            </w: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CUSIP No. 63845R107</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2480"/>
              <w:spacing w:after="0"/>
              <w:rPr>
                <w:sz w:val="20"/>
                <w:szCs w:val="20"/>
                <w:color w:val="auto"/>
              </w:rPr>
            </w:pPr>
            <w:r>
              <w:rPr>
                <w:rFonts w:ascii="Arial" w:cs="Arial" w:eastAsia="Arial" w:hAnsi="Arial"/>
                <w:sz w:val="18"/>
                <w:szCs w:val="18"/>
                <w:b w:val="1"/>
                <w:bCs w:val="1"/>
                <w:color w:val="auto"/>
              </w:rPr>
              <w:t>13G/A</w:t>
            </w:r>
          </w:p>
        </w:tc>
        <w:tc>
          <w:tcPr>
            <w:tcW w:w="2000" w:type="dxa"/>
            <w:vAlign w:val="bottom"/>
          </w:tcPr>
          <w:p>
            <w:pPr>
              <w:ind w:left="600"/>
              <w:spacing w:after="0"/>
              <w:rPr>
                <w:sz w:val="20"/>
                <w:szCs w:val="20"/>
                <w:color w:val="auto"/>
              </w:rPr>
            </w:pPr>
            <w:r>
              <w:rPr>
                <w:rFonts w:ascii="Arial" w:cs="Arial" w:eastAsia="Arial" w:hAnsi="Arial"/>
                <w:sz w:val="18"/>
                <w:szCs w:val="18"/>
                <w:b w:val="1"/>
                <w:bCs w:val="1"/>
                <w:color w:val="auto"/>
                <w:w w:val="83"/>
              </w:rPr>
              <w:t>Page 5 of 11 Pages</w:t>
            </w:r>
          </w:p>
        </w:tc>
        <w:tc>
          <w:tcPr>
            <w:tcW w:w="0" w:type="dxa"/>
            <w:vAlign w:val="bottom"/>
          </w:tcPr>
          <w:p>
            <w:pPr>
              <w:spacing w:after="0"/>
              <w:rPr>
                <w:sz w:val="1"/>
                <w:szCs w:val="1"/>
                <w:color w:val="auto"/>
              </w:rPr>
            </w:pPr>
          </w:p>
        </w:tc>
      </w:tr>
      <w:tr>
        <w:trPr>
          <w:trHeight w:val="594"/>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3"/>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Robert Atchinson</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2</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2000" w:type="dxa"/>
            <w:vAlign w:val="bottom"/>
            <w:tcBorders>
              <w:right w:val="single" w:sz="8" w:color="auto"/>
            </w:tcBorders>
            <w:vMerge w:val="restart"/>
          </w:tcPr>
          <w:p>
            <w:pPr>
              <w:ind w:left="9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0"/>
        </w:trPr>
        <w:tc>
          <w:tcPr>
            <w:tcW w:w="1660" w:type="dxa"/>
            <w:vAlign w:val="bottom"/>
            <w:tcBorders>
              <w:left w:val="single" w:sz="8" w:color="auto"/>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ind w:left="9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1"/>
              </w:rPr>
              <w:t>SEC USE ONLY</w:t>
            </w:r>
          </w:p>
        </w:tc>
        <w:tc>
          <w:tcPr>
            <w:tcW w:w="64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60" w:type="dxa"/>
            <w:vAlign w:val="bottom"/>
            <w:tcBorders>
              <w:bottom w:val="single" w:sz="8" w:color="auto"/>
            </w:tcBorders>
            <w:gridSpan w:val="3"/>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4</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United States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right w:val="single" w:sz="8" w:color="auto"/>
            </w:tcBorders>
          </w:tcPr>
          <w:p>
            <w:pPr>
              <w:ind w:left="460"/>
              <w:spacing w:after="0" w:line="250" w:lineRule="exact"/>
              <w:rPr>
                <w:sz w:val="20"/>
                <w:szCs w:val="20"/>
                <w:color w:val="auto"/>
              </w:rPr>
            </w:pPr>
            <w:r>
              <w:rPr>
                <w:rFonts w:ascii="Arial" w:cs="Arial" w:eastAsia="Arial" w:hAnsi="Arial"/>
                <w:sz w:val="22"/>
                <w:szCs w:val="22"/>
                <w:b w:val="1"/>
                <w:bCs w:val="1"/>
                <w:color w:val="auto"/>
              </w:rPr>
              <w:t>5</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SOLE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00" w:type="dxa"/>
            <w:vAlign w:val="bottom"/>
          </w:tcPr>
          <w:p>
            <w:pPr>
              <w:spacing w:after="0"/>
              <w:rPr>
                <w:sz w:val="21"/>
                <w:szCs w:val="21"/>
                <w:color w:val="auto"/>
              </w:rPr>
            </w:pPr>
          </w:p>
        </w:tc>
        <w:tc>
          <w:tcPr>
            <w:tcW w:w="1140" w:type="dxa"/>
            <w:vAlign w:val="bottom"/>
            <w:tcBorders>
              <w:right w:val="single" w:sz="8" w:color="auto"/>
            </w:tcBorders>
          </w:tcPr>
          <w:p>
            <w:pPr>
              <w:ind w:left="460"/>
              <w:spacing w:after="0" w:line="250" w:lineRule="exact"/>
              <w:rPr>
                <w:sz w:val="20"/>
                <w:szCs w:val="20"/>
                <w:color w:val="auto"/>
              </w:rPr>
            </w:pPr>
            <w:r>
              <w:rPr>
                <w:rFonts w:ascii="Arial" w:cs="Arial" w:eastAsia="Arial" w:hAnsi="Arial"/>
                <w:sz w:val="22"/>
                <w:szCs w:val="22"/>
                <w:b w:val="1"/>
                <w:bCs w:val="1"/>
                <w:color w:val="auto"/>
              </w:rPr>
              <w:t>6</w:t>
            </w:r>
          </w:p>
        </w:tc>
        <w:tc>
          <w:tcPr>
            <w:tcW w:w="1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SHARED VOTING POWER</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7</w:t>
            </w:r>
          </w:p>
        </w:tc>
        <w:tc>
          <w:tcPr>
            <w:tcW w:w="100" w:type="dxa"/>
            <w:vAlign w:val="bottom"/>
          </w:tcPr>
          <w:p>
            <w:pPr>
              <w:spacing w:after="0"/>
              <w:rPr>
                <w:sz w:val="9"/>
                <w:szCs w:val="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66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EACH</w:t>
            </w:r>
          </w:p>
        </w:tc>
        <w:tc>
          <w:tcPr>
            <w:tcW w:w="100" w:type="dxa"/>
            <w:vAlign w:val="bottom"/>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20" w:type="dxa"/>
            <w:vAlign w:val="bottom"/>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0</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1660" w:type="dxa"/>
            <w:vAlign w:val="bottom"/>
            <w:tcBorders>
              <w:left w:val="single" w:sz="8" w:color="auto"/>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20" w:type="dxa"/>
            <w:vAlign w:val="bottom"/>
            <w:tcBorders>
              <w:bottom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66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PERSON WITH:</w:t>
            </w:r>
          </w:p>
        </w:tc>
        <w:tc>
          <w:tcPr>
            <w:tcW w:w="100" w:type="dxa"/>
            <w:vAlign w:val="bottom"/>
          </w:tcPr>
          <w:p>
            <w:pPr>
              <w:spacing w:after="0"/>
              <w:rPr>
                <w:sz w:val="19"/>
                <w:szCs w:val="19"/>
                <w:color w:val="auto"/>
              </w:rPr>
            </w:pPr>
          </w:p>
        </w:tc>
        <w:tc>
          <w:tcPr>
            <w:tcW w:w="1140" w:type="dxa"/>
            <w:vAlign w:val="bottom"/>
            <w:tcBorders>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8</w:t>
            </w:r>
          </w:p>
        </w:tc>
        <w:tc>
          <w:tcPr>
            <w:tcW w:w="100" w:type="dxa"/>
            <w:vAlign w:val="bottom"/>
          </w:tcPr>
          <w:p>
            <w:pPr>
              <w:spacing w:after="0"/>
              <w:rPr>
                <w:sz w:val="19"/>
                <w:szCs w:val="19"/>
                <w:color w:val="auto"/>
              </w:rPr>
            </w:pPr>
          </w:p>
        </w:tc>
        <w:tc>
          <w:tcPr>
            <w:tcW w:w="64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6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6420" w:type="dxa"/>
            <w:vAlign w:val="bottom"/>
            <w:vMerge w:val="continue"/>
          </w:tcPr>
          <w:p>
            <w:pPr>
              <w:spacing w:after="0"/>
              <w:rPr>
                <w:sz w:val="3"/>
                <w:szCs w:val="3"/>
                <w:color w:val="auto"/>
              </w:rPr>
            </w:pPr>
          </w:p>
        </w:tc>
        <w:tc>
          <w:tcPr>
            <w:tcW w:w="20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7,681,773</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9</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w w:val="97"/>
              </w:rPr>
              <w:t>7,681,773</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10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00" w:type="dxa"/>
            <w:vAlign w:val="bottom"/>
            <w:tcBorders>
              <w:right w:val="single" w:sz="8" w:color="auto"/>
            </w:tcBorders>
            <w:vMerge w:val="restart"/>
          </w:tcPr>
          <w:p>
            <w:pPr>
              <w:ind w:left="108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2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11</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12</w:t>
            </w:r>
          </w:p>
        </w:tc>
        <w:tc>
          <w:tcPr>
            <w:tcW w:w="100" w:type="dxa"/>
            <w:vAlign w:val="bottom"/>
          </w:tcPr>
          <w:p>
            <w:pPr>
              <w:spacing w:after="0"/>
              <w:rPr>
                <w:sz w:val="21"/>
                <w:szCs w:val="21"/>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IN</w:t>
            </w:r>
          </w:p>
        </w:tc>
        <w:tc>
          <w:tcPr>
            <w:tcW w:w="64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1</w:t>
            </w:r>
          </w:p>
        </w:tc>
        <w:tc>
          <w:tcPr>
            <w:tcW w:w="7620" w:type="dxa"/>
            <w:vAlign w:val="bottom"/>
            <w:tcBorders>
              <w:top w:val="single" w:sz="8" w:color="auto"/>
            </w:tcBorders>
            <w:gridSpan w:val="2"/>
          </w:tcPr>
          <w:p>
            <w:pPr>
              <w:ind w:left="100"/>
              <w:spacing w:after="0"/>
              <w:rPr>
                <w:sz w:val="20"/>
                <w:szCs w:val="20"/>
                <w:color w:val="auto"/>
              </w:rPr>
            </w:pPr>
            <w:r>
              <w:rPr>
                <w:rFonts w:ascii="Arial" w:cs="Arial" w:eastAsia="Arial" w:hAnsi="Arial"/>
                <w:sz w:val="22"/>
                <w:szCs w:val="22"/>
                <w:color w:val="auto"/>
              </w:rPr>
              <w:t>NAME OF REPORTING PERSON</w:t>
            </w:r>
          </w:p>
        </w:tc>
        <w:tc>
          <w:tcPr>
            <w:tcW w:w="1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Phillip Gross</w:t>
            </w:r>
          </w:p>
        </w:tc>
        <w:tc>
          <w:tcPr>
            <w:tcW w:w="6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7620" w:type="dxa"/>
            <w:vAlign w:val="bottom"/>
            <w:tcBorders>
              <w:bottom w:val="single" w:sz="8" w:color="auto"/>
            </w:tcBorders>
            <w:gridSpan w:val="2"/>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2</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Borders>
              <w:right w:val="single" w:sz="8" w:color="auto"/>
            </w:tcBorders>
            <w:vMerge w:val="restart"/>
          </w:tcPr>
          <w:p>
            <w:pPr>
              <w:ind w:left="46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0"/>
        </w:trPr>
        <w:tc>
          <w:tcPr>
            <w:tcW w:w="2200" w:type="dxa"/>
            <w:vAlign w:val="bottom"/>
            <w:tcBorders>
              <w:left w:val="single" w:sz="8" w:color="auto"/>
              <w:right w:val="single" w:sz="8" w:color="auto"/>
            </w:tcBorders>
            <w:vMerge w:val="continue"/>
          </w:tcPr>
          <w:p>
            <w:pPr>
              <w:spacing w:after="0"/>
              <w:rPr>
                <w:sz w:val="6"/>
                <w:szCs w:val="6"/>
                <w:color w:val="auto"/>
              </w:rPr>
            </w:pPr>
          </w:p>
        </w:tc>
        <w:tc>
          <w:tcPr>
            <w:tcW w:w="1480" w:type="dxa"/>
            <w:vAlign w:val="bottom"/>
          </w:tcPr>
          <w:p>
            <w:pPr>
              <w:spacing w:after="0"/>
              <w:rPr>
                <w:sz w:val="6"/>
                <w:szCs w:val="6"/>
                <w:color w:val="auto"/>
              </w:rPr>
            </w:pPr>
          </w:p>
        </w:tc>
        <w:tc>
          <w:tcPr>
            <w:tcW w:w="6140" w:type="dxa"/>
            <w:vAlign w:val="bottom"/>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ind w:left="46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4"/>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3</w:t>
            </w:r>
          </w:p>
        </w:tc>
        <w:tc>
          <w:tcPr>
            <w:tcW w:w="14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762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7"/>
              </w:rPr>
              <w:t>4</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w w:val="94"/>
              </w:rPr>
              <w:t>United States</w:t>
            </w:r>
          </w:p>
        </w:tc>
        <w:tc>
          <w:tcPr>
            <w:tcW w:w="6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680"/>
              <w:spacing w:after="0" w:line="250" w:lineRule="exact"/>
              <w:rPr>
                <w:sz w:val="20"/>
                <w:szCs w:val="20"/>
                <w:color w:val="auto"/>
              </w:rPr>
            </w:pPr>
            <w:r>
              <w:rPr>
                <w:rFonts w:ascii="Arial" w:cs="Arial" w:eastAsia="Arial" w:hAnsi="Arial"/>
                <w:sz w:val="22"/>
                <w:szCs w:val="22"/>
                <w:b w:val="1"/>
                <w:bCs w:val="1"/>
                <w:color w:val="auto"/>
              </w:rPr>
              <w:t>5</w:t>
            </w:r>
          </w:p>
        </w:tc>
        <w:tc>
          <w:tcPr>
            <w:tcW w:w="61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0"/>
                <w:szCs w:val="20"/>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tcPr>
          <w:p>
            <w:pPr>
              <w:ind w:left="680"/>
              <w:spacing w:after="0" w:line="250" w:lineRule="exact"/>
              <w:rPr>
                <w:sz w:val="20"/>
                <w:szCs w:val="20"/>
                <w:color w:val="auto"/>
              </w:rPr>
            </w:pPr>
            <w:r>
              <w:rPr>
                <w:rFonts w:ascii="Arial" w:cs="Arial" w:eastAsia="Arial" w:hAnsi="Arial"/>
                <w:sz w:val="22"/>
                <w:szCs w:val="22"/>
                <w:b w:val="1"/>
                <w:bCs w:val="1"/>
                <w:color w:val="auto"/>
              </w:rPr>
              <w:t>6</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0"/>
                <w:szCs w:val="20"/>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7,681,773</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7</w:t>
            </w:r>
          </w:p>
        </w:tc>
        <w:tc>
          <w:tcPr>
            <w:tcW w:w="61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0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EACH</w:t>
            </w:r>
          </w:p>
        </w:tc>
        <w:tc>
          <w:tcPr>
            <w:tcW w:w="1480" w:type="dxa"/>
            <w:vAlign w:val="bottom"/>
            <w:tcBorders>
              <w:right w:val="single" w:sz="8" w:color="auto"/>
            </w:tcBorders>
            <w:vMerge w:val="continue"/>
          </w:tcPr>
          <w:p>
            <w:pPr>
              <w:spacing w:after="0"/>
              <w:rPr>
                <w:sz w:val="13"/>
                <w:szCs w:val="13"/>
                <w:color w:val="auto"/>
              </w:rPr>
            </w:pPr>
          </w:p>
        </w:tc>
        <w:tc>
          <w:tcPr>
            <w:tcW w:w="6140" w:type="dxa"/>
            <w:vAlign w:val="bottom"/>
            <w:vMerge w:val="continue"/>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20"/>
                <w:szCs w:val="20"/>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614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PERSON WITH:</w:t>
            </w:r>
          </w:p>
        </w:tc>
        <w:tc>
          <w:tcPr>
            <w:tcW w:w="148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b w:val="1"/>
                <w:bCs w:val="1"/>
                <w:color w:val="auto"/>
              </w:rPr>
              <w:t>8</w:t>
            </w:r>
          </w:p>
        </w:tc>
        <w:tc>
          <w:tcPr>
            <w:tcW w:w="61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Borders>
              <w:left w:val="single" w:sz="8" w:color="auto"/>
              <w:right w:val="single" w:sz="8" w:color="auto"/>
            </w:tcBorders>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6140" w:type="dxa"/>
            <w:vAlign w:val="bottom"/>
            <w:vMerge w:val="continue"/>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7,681,773</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7"/>
              </w:rPr>
              <w:t>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7,681,773</w:t>
            </w:r>
          </w:p>
        </w:tc>
        <w:tc>
          <w:tcPr>
            <w:tcW w:w="6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10</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00" w:type="dxa"/>
            <w:vAlign w:val="bottom"/>
            <w:tcBorders>
              <w:right w:val="single" w:sz="8" w:color="auto"/>
            </w:tcBorders>
            <w:vMerge w:val="restart"/>
          </w:tcPr>
          <w:p>
            <w:pPr>
              <w:ind w:left="56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614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1"/>
              </w:rPr>
              <w:t>11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9.71%</w:t>
            </w:r>
          </w:p>
        </w:tc>
        <w:tc>
          <w:tcPr>
            <w:tcW w:w="6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9"/>
              </w:rPr>
              <w:t>12</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IN</w:t>
            </w:r>
          </w:p>
        </w:tc>
        <w:tc>
          <w:tcPr>
            <w:tcW w:w="6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name of the issuer is 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34"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Company’s principal executive offices are located at 2435 Commerce Ave., Building 2200, Duluth, Georgia 30096.</w:t>
      </w:r>
    </w:p>
    <w:p>
      <w:pPr>
        <w:spacing w:after="0" w:line="257"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20"/>
          <w:szCs w:val="20"/>
          <w:b w:val="1"/>
          <w:bCs w:val="1"/>
          <w:color w:val="auto"/>
        </w:rPr>
        <w:t>NAME OF PERSON FILING</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This statement is filed by:</w:t>
      </w:r>
    </w:p>
    <w:p>
      <w:pPr>
        <w:spacing w:after="0" w:line="240" w:lineRule="exact"/>
        <w:rPr>
          <w:sz w:val="20"/>
          <w:szCs w:val="20"/>
          <w:color w:val="auto"/>
        </w:rPr>
      </w:pPr>
    </w:p>
    <w:p>
      <w:pPr>
        <w:ind w:left="2520" w:right="320" w:hanging="797"/>
        <w:spacing w:after="0" w:line="260" w:lineRule="auto"/>
        <w:tabs>
          <w:tab w:leader="none" w:pos="2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203" w:lineRule="exact"/>
        <w:rPr>
          <w:rFonts w:ascii="Arial" w:cs="Arial" w:eastAsia="Arial" w:hAnsi="Arial"/>
          <w:sz w:val="20"/>
          <w:szCs w:val="20"/>
          <w:color w:val="auto"/>
        </w:rPr>
      </w:pPr>
    </w:p>
    <w:p>
      <w:pPr>
        <w:ind w:left="2520" w:right="220" w:hanging="797"/>
        <w:spacing w:after="0" w:line="250" w:lineRule="auto"/>
        <w:tabs>
          <w:tab w:leader="none" w:pos="2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213" w:lineRule="exact"/>
        <w:rPr>
          <w:rFonts w:ascii="Arial" w:cs="Arial" w:eastAsia="Arial" w:hAnsi="Arial"/>
          <w:sz w:val="20"/>
          <w:szCs w:val="20"/>
          <w:color w:val="auto"/>
        </w:rPr>
      </w:pPr>
    </w:p>
    <w:p>
      <w:pPr>
        <w:ind w:left="2520" w:right="140" w:hanging="797"/>
        <w:spacing w:after="0" w:line="250" w:lineRule="auto"/>
        <w:tabs>
          <w:tab w:leader="none" w:pos="2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213" w:lineRule="exact"/>
        <w:rPr>
          <w:rFonts w:ascii="Arial" w:cs="Arial" w:eastAsia="Arial" w:hAnsi="Arial"/>
          <w:sz w:val="20"/>
          <w:szCs w:val="20"/>
          <w:color w:val="auto"/>
        </w:rPr>
      </w:pPr>
    </w:p>
    <w:p>
      <w:pPr>
        <w:ind w:left="2520" w:right="380" w:hanging="797"/>
        <w:spacing w:after="0" w:line="287" w:lineRule="auto"/>
        <w:tabs>
          <w:tab w:leader="none" w:pos="2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79" w:lineRule="exact"/>
        <w:rPr>
          <w:rFonts w:ascii="Arial" w:cs="Arial" w:eastAsia="Arial" w:hAnsi="Arial"/>
          <w:sz w:val="19"/>
          <w:szCs w:val="19"/>
          <w:color w:val="auto"/>
        </w:rPr>
      </w:pPr>
    </w:p>
    <w:p>
      <w:pPr>
        <w:ind w:left="2520" w:right="280" w:hanging="797"/>
        <w:spacing w:after="0" w:line="260" w:lineRule="auto"/>
        <w:tabs>
          <w:tab w:leader="none" w:pos="2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204" w:lineRule="exact"/>
        <w:rPr>
          <w:sz w:val="20"/>
          <w:szCs w:val="20"/>
          <w:color w:val="auto"/>
        </w:rPr>
      </w:pPr>
    </w:p>
    <w:p>
      <w:pPr>
        <w:ind w:left="1720" w:right="18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213" w:lineRule="exact"/>
        <w:rPr>
          <w:sz w:val="20"/>
          <w:szCs w:val="20"/>
          <w:color w:val="auto"/>
        </w:rPr>
      </w:pPr>
    </w:p>
    <w:p>
      <w:pPr>
        <w:ind w:left="1720" w:right="68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198"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720" w:right="8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420"/>
          </w:cols>
          <w:pgMar w:left="240" w:top="229" w:right="239" w:bottom="1440" w:gutter="0" w:footer="0" w:header="0"/>
          <w:type w:val="continuous"/>
        </w:sectPr>
      </w:pPr>
    </w:p>
    <w:bookmarkStart w:id="7" w:name="page8"/>
    <w:bookmarkEnd w:id="7"/>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420"/>
          </w:cols>
          <w:pgMar w:left="240" w:top="229" w:right="239" w:bottom="1440" w:gutter="0" w:footer="0" w:header="0"/>
        </w:sectPr>
      </w:pPr>
    </w:p>
    <w:p>
      <w:pPr>
        <w:spacing w:after="0" w:line="356"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ACP is a limited partnership organized under the laws of the State of Delaware. ACPGP and ACA are limited liability</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companies organized under the laws of the State of Delaware. Messrs. Gross and Atchinson are citizens of the United</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States.</w:t>
      </w:r>
    </w:p>
    <w:p>
      <w:pPr>
        <w:spacing w:after="0" w:line="207"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Common Stock, par value $0.01 (the “ </w:t>
      </w: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pacing w:after="0" w:line="221"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63845R107</w:t>
      </w:r>
    </w:p>
    <w:p>
      <w:pPr>
        <w:spacing w:after="0" w:line="176" w:lineRule="exact"/>
        <w:rPr>
          <w:sz w:val="20"/>
          <w:szCs w:val="20"/>
          <w:color w:val="auto"/>
        </w:rPr>
      </w:pPr>
    </w:p>
    <w:p>
      <w:pPr>
        <w:ind w:left="1620" w:right="20" w:hanging="1503"/>
        <w:spacing w:after="0" w:line="267" w:lineRule="auto"/>
        <w:tabs>
          <w:tab w:leader="none" w:pos="16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42" w:lineRule="exact"/>
        <w:rPr>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42"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42" w:lineRule="exact"/>
        <w:rPr>
          <w:rFonts w:ascii="Arial" w:cs="Arial" w:eastAsia="Arial" w:hAnsi="Arial"/>
          <w:sz w:val="20"/>
          <w:szCs w:val="20"/>
          <w:color w:val="auto"/>
        </w:rPr>
      </w:pPr>
    </w:p>
    <w:p>
      <w:pPr>
        <w:ind w:left="2840" w:right="120" w:hanging="1225"/>
        <w:spacing w:after="0" w:line="252" w:lineRule="exact"/>
        <w:tabs>
          <w:tab w:leader="none" w:pos="2432"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200" w:lineRule="exact"/>
        <w:rPr>
          <w:rFonts w:ascii="Arial" w:cs="Arial" w:eastAsia="Arial" w:hAnsi="Arial"/>
          <w:sz w:val="20"/>
          <w:szCs w:val="20"/>
          <w:color w:val="auto"/>
        </w:rPr>
      </w:pPr>
    </w:p>
    <w:p>
      <w:pPr>
        <w:ind w:left="2440" w:hanging="825"/>
        <w:spacing w:after="0" w:line="230" w:lineRule="exact"/>
        <w:tabs>
          <w:tab w:leader="none" w:pos="244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8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If filing as a non-U.S. institution in accordance with Rule 13d-1(b)(1)(ii)(J), please</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specify the type of institution: </w:t>
      </w:r>
      <w:r>
        <w:rPr>
          <w:rFonts w:ascii="Arial" w:cs="Arial" w:eastAsia="Arial" w:hAnsi="Arial"/>
          <w:sz w:val="22"/>
          <w:szCs w:val="22"/>
          <w:u w:val="single" w:color="auto"/>
          <w:color w:val="auto"/>
        </w:rPr>
        <w:t>Not applicable</w:t>
      </w:r>
      <w:r>
        <w:rPr>
          <w:rFonts w:ascii="Arial" w:cs="Arial" w:eastAsia="Arial" w:hAnsi="Arial"/>
          <w:sz w:val="22"/>
          <w:szCs w:val="22"/>
          <w:color w:val="auto"/>
        </w:rPr>
        <w:t>.</w:t>
      </w:r>
    </w:p>
    <w:p>
      <w:pPr>
        <w:sectPr>
          <w:pgSz w:w="11900" w:h="16838" w:orient="portrait"/>
          <w:cols w:equalWidth="0" w:num="1">
            <w:col w:w="11420"/>
          </w:cols>
          <w:pgMar w:left="240" w:top="229" w:right="239" w:bottom="1440" w:gutter="0" w:footer="0" w:header="0"/>
          <w:type w:val="continuous"/>
        </w:sectPr>
      </w:pPr>
    </w:p>
    <w:bookmarkStart w:id="8" w:name="page9"/>
    <w:bookmarkEnd w:id="8"/>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9" w:right="239" w:bottom="1440" w:gutter="0" w:footer="0" w:header="0"/>
        </w:sectPr>
      </w:pPr>
    </w:p>
    <w:p>
      <w:pPr>
        <w:spacing w:after="0" w:line="351" w:lineRule="exact"/>
        <w:rPr>
          <w:sz w:val="20"/>
          <w:szCs w:val="20"/>
          <w:color w:val="auto"/>
        </w:rPr>
      </w:pPr>
    </w:p>
    <w:p>
      <w:pPr>
        <w:ind w:left="120"/>
        <w:spacing w:after="0"/>
        <w:tabs>
          <w:tab w:leader="none" w:pos="17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OWNERSHIP</w:t>
      </w:r>
    </w:p>
    <w:p>
      <w:pPr>
        <w:spacing w:after="0" w:line="14" w:lineRule="exact"/>
        <w:rPr>
          <w:sz w:val="20"/>
          <w:szCs w:val="20"/>
          <w:color w:val="auto"/>
        </w:rPr>
      </w:pPr>
    </w:p>
    <w:p>
      <w:pPr>
        <w:ind w:left="1740" w:hanging="818"/>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Adage Capital Partners, L.P., Adage Capital Partners GP, L.L.C. and Adage Capital Advisors, L.L.C.</w:t>
      </w:r>
    </w:p>
    <w:p>
      <w:pPr>
        <w:spacing w:after="0" w:line="1" w:lineRule="exact"/>
        <w:rPr>
          <w:rFonts w:ascii="Arial" w:cs="Arial" w:eastAsia="Arial" w:hAnsi="Arial"/>
          <w:sz w:val="21"/>
          <w:szCs w:val="21"/>
          <w:color w:val="auto"/>
        </w:rPr>
      </w:pPr>
    </w:p>
    <w:p>
      <w:pPr>
        <w:ind w:left="2400" w:hanging="668"/>
        <w:spacing w:after="0" w:line="230" w:lineRule="auto"/>
        <w:tabs>
          <w:tab w:leader="none" w:pos="240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beneficially owned: 7,681,773</w:t>
      </w:r>
    </w:p>
    <w:p>
      <w:pPr>
        <w:ind w:left="2400" w:right="140" w:hanging="668"/>
        <w:spacing w:after="0" w:line="267" w:lineRule="auto"/>
        <w:tabs>
          <w:tab w:leader="none" w:pos="2400"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Percent of class: 9.71%. The percentages set forth in this Schedule 13G/A are calculated based upon the 79,117,971 shares of Common Stock reported to be issued and outstanding as of October 31, 2019, in the Company’s Quarterly Report on Form 10-Q for the quarterly period ended September 28, 2019, filed with the Securities and Exchange Commission on November 7, 2019.</w:t>
      </w:r>
    </w:p>
    <w:p>
      <w:pPr>
        <w:ind w:left="2400" w:hanging="668"/>
        <w:spacing w:after="0"/>
        <w:tabs>
          <w:tab w:leader="none" w:pos="2400" w:val="left"/>
        </w:tabs>
        <w:numPr>
          <w:ilvl w:val="1"/>
          <w:numId w:val="4"/>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Sole power to vote or direct the vote: 0</w:t>
      </w:r>
    </w:p>
    <w:p>
      <w:pPr>
        <w:ind w:left="3200" w:hanging="793"/>
        <w:spacing w:after="0" w:line="230" w:lineRule="auto"/>
        <w:tabs>
          <w:tab w:leader="none" w:pos="3200" w:val="left"/>
        </w:tabs>
        <w:numPr>
          <w:ilvl w:val="2"/>
          <w:numId w:val="4"/>
        </w:numPr>
        <w:rPr>
          <w:rFonts w:ascii="Arial" w:cs="Arial" w:eastAsia="Arial" w:hAnsi="Arial"/>
          <w:sz w:val="22"/>
          <w:szCs w:val="22"/>
          <w:color w:val="auto"/>
        </w:rPr>
      </w:pPr>
      <w:r>
        <w:rPr>
          <w:rFonts w:ascii="Arial" w:cs="Arial" w:eastAsia="Arial" w:hAnsi="Arial"/>
          <w:sz w:val="22"/>
          <w:szCs w:val="22"/>
          <w:color w:val="auto"/>
        </w:rPr>
        <w:t>Shared power to vote or direct the vote: 7,681,773</w:t>
      </w:r>
    </w:p>
    <w:p>
      <w:pPr>
        <w:ind w:left="3200" w:hanging="793"/>
        <w:spacing w:after="0" w:line="230" w:lineRule="auto"/>
        <w:tabs>
          <w:tab w:leader="none" w:pos="3200" w:val="left"/>
        </w:tabs>
        <w:numPr>
          <w:ilvl w:val="2"/>
          <w:numId w:val="4"/>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ind w:left="3200" w:hanging="793"/>
        <w:spacing w:after="0"/>
        <w:tabs>
          <w:tab w:leader="none" w:pos="3200" w:val="left"/>
        </w:tabs>
        <w:numPr>
          <w:ilvl w:val="2"/>
          <w:numId w:val="4"/>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of: 7,681,773</w:t>
      </w:r>
    </w:p>
    <w:p>
      <w:pPr>
        <w:spacing w:after="0" w:line="71" w:lineRule="exact"/>
        <w:rPr>
          <w:sz w:val="20"/>
          <w:szCs w:val="20"/>
          <w:color w:val="auto"/>
        </w:rPr>
      </w:pPr>
    </w:p>
    <w:p>
      <w:pPr>
        <w:ind w:left="120" w:right="42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pacing w:after="0" w:line="214" w:lineRule="exact"/>
        <w:rPr>
          <w:sz w:val="20"/>
          <w:szCs w:val="20"/>
          <w:color w:val="auto"/>
        </w:rPr>
      </w:pPr>
    </w:p>
    <w:p>
      <w:pPr>
        <w:ind w:left="1740" w:hanging="818"/>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Robert Atchinson and Phillip Gross</w:t>
      </w:r>
    </w:p>
    <w:p>
      <w:pPr>
        <w:spacing w:after="0" w:line="8" w:lineRule="exact"/>
        <w:rPr>
          <w:rFonts w:ascii="Arial" w:cs="Arial" w:eastAsia="Arial" w:hAnsi="Arial"/>
          <w:sz w:val="22"/>
          <w:szCs w:val="22"/>
          <w:color w:val="auto"/>
        </w:rPr>
      </w:pPr>
    </w:p>
    <w:p>
      <w:pPr>
        <w:ind w:left="2400" w:hanging="668"/>
        <w:spacing w:after="0" w:line="230" w:lineRule="auto"/>
        <w:tabs>
          <w:tab w:leader="none" w:pos="240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beneficially owned: 7,681,773</w:t>
      </w:r>
    </w:p>
    <w:p>
      <w:pPr>
        <w:ind w:left="2400" w:hanging="668"/>
        <w:spacing w:after="0" w:line="230" w:lineRule="auto"/>
        <w:tabs>
          <w:tab w:leader="none" w:pos="2400" w:val="left"/>
        </w:tabs>
        <w:numPr>
          <w:ilvl w:val="1"/>
          <w:numId w:val="5"/>
        </w:numPr>
        <w:rPr>
          <w:rFonts w:ascii="Arial" w:cs="Arial" w:eastAsia="Arial" w:hAnsi="Arial"/>
          <w:sz w:val="22"/>
          <w:szCs w:val="22"/>
          <w:color w:val="auto"/>
        </w:rPr>
      </w:pPr>
      <w:r>
        <w:rPr>
          <w:rFonts w:ascii="Arial" w:cs="Arial" w:eastAsia="Arial" w:hAnsi="Arial"/>
          <w:sz w:val="22"/>
          <w:szCs w:val="22"/>
          <w:color w:val="auto"/>
        </w:rPr>
        <w:t>Percent of class: 9.71%</w:t>
      </w:r>
    </w:p>
    <w:p>
      <w:pPr>
        <w:ind w:left="2400" w:hanging="668"/>
        <w:spacing w:after="0"/>
        <w:tabs>
          <w:tab w:leader="none" w:pos="2400" w:val="left"/>
        </w:tabs>
        <w:numPr>
          <w:ilvl w:val="1"/>
          <w:numId w:val="5"/>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Sole power to vote or direct the vote: 0</w:t>
      </w:r>
    </w:p>
    <w:p>
      <w:pPr>
        <w:ind w:left="3200" w:hanging="793"/>
        <w:spacing w:after="0" w:line="230" w:lineRule="auto"/>
        <w:tabs>
          <w:tab w:leader="none" w:pos="320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vote or direct the vote: 7,681,773</w:t>
      </w:r>
    </w:p>
    <w:p>
      <w:pPr>
        <w:ind w:left="3200" w:hanging="793"/>
        <w:spacing w:after="0" w:line="230" w:lineRule="auto"/>
        <w:tabs>
          <w:tab w:leader="none" w:pos="3200"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ind w:left="3200" w:hanging="793"/>
        <w:spacing w:after="0"/>
        <w:tabs>
          <w:tab w:leader="none" w:pos="3200"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of: 7,681,773</w:t>
      </w:r>
    </w:p>
    <w:p>
      <w:pPr>
        <w:spacing w:after="0" w:line="220" w:lineRule="exact"/>
        <w:rPr>
          <w:sz w:val="20"/>
          <w:szCs w:val="20"/>
          <w:color w:val="auto"/>
        </w:rPr>
      </w:pPr>
    </w:p>
    <w:p>
      <w:pPr>
        <w:ind w:left="120" w:right="1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7"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500" w:right="2120" w:hanging="1387"/>
        <w:spacing w:after="0" w:line="267" w:lineRule="auto"/>
        <w:tabs>
          <w:tab w:leader="none" w:pos="14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pacing w:after="0" w:line="177" w:lineRule="exact"/>
        <w:rPr>
          <w:sz w:val="20"/>
          <w:szCs w:val="20"/>
          <w:color w:val="auto"/>
        </w:rPr>
      </w:pPr>
    </w:p>
    <w:p>
      <w:pPr>
        <w:ind w:left="1500" w:right="120" w:hanging="1387"/>
        <w:spacing w:after="0" w:line="251" w:lineRule="auto"/>
        <w:tabs>
          <w:tab w:leader="none" w:pos="14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ind w:left="15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9" w:right="239" w:bottom="1440" w:gutter="0" w:footer="0" w:header="0"/>
          <w:type w:val="continuous"/>
        </w:sectPr>
      </w:pPr>
    </w:p>
    <w:bookmarkStart w:id="9" w:name="page10"/>
    <w:bookmarkEnd w:id="9"/>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420"/>
          </w:cols>
          <w:pgMar w:left="240" w:top="229" w:right="239" w:bottom="1440" w:gutter="0" w:footer="0" w:header="0"/>
        </w:sectPr>
      </w:pPr>
    </w:p>
    <w:p>
      <w:pPr>
        <w:spacing w:after="0" w:line="356"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500" w:right="2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2020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
    <w:nsid w:val="46E87CC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2020-02-12T15:22:48Z</dcterms:created>
  <dcterms:modified xsi:type="dcterms:W3CDTF">2020-02-12T15:22:48Z</dcterms:modified>
</cp:coreProperties>
</file>