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3"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88"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August 4, 2025 (August 1, 2025)</w:t>
      </w:r>
    </w:p>
    <w:p>
      <w:pPr>
        <w:spacing w:after="0" w:line="87"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National Vision Holdings,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1"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1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001-38257</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w:t>
      </w:r>
    </w:p>
    <w:p>
      <w:pPr>
        <w:spacing w:after="0" w:line="124" w:lineRule="exact"/>
        <w:rPr>
          <w:sz w:val="24"/>
          <w:szCs w:val="24"/>
          <w:color w:val="auto"/>
        </w:rPr>
      </w:pPr>
    </w:p>
    <w:tbl>
      <w:tblPr>
        <w:tblLayout w:type="fixed"/>
        <w:tblInd w:w="2220" w:type="dxa"/>
        <w:tblCellMar>
          <w:top w:w="0" w:type="dxa"/>
          <w:left w:w="0" w:type="dxa"/>
          <w:bottom w:w="0" w:type="dxa"/>
          <w:right w:w="0" w:type="dxa"/>
        </w:tblCellMar>
      </w:tblPr>
      <w:tr>
        <w:trPr>
          <w:trHeight w:val="223"/>
        </w:trPr>
        <w:tc>
          <w:tcPr>
            <w:tcW w:w="3620" w:type="dxa"/>
            <w:vAlign w:val="bottom"/>
          </w:tcPr>
          <w:p>
            <w:pPr>
              <w:jc w:val="center"/>
              <w:ind w:right="1499"/>
              <w:spacing w:after="0"/>
              <w:rPr>
                <w:sz w:val="20"/>
                <w:szCs w:val="20"/>
                <w:color w:val="auto"/>
              </w:rPr>
            </w:pPr>
            <w:r>
              <w:rPr>
                <w:rFonts w:ascii="Arial" w:cs="Arial" w:eastAsia="Arial" w:hAnsi="Arial"/>
                <w:sz w:val="16"/>
                <w:szCs w:val="16"/>
                <w:b w:val="1"/>
                <w:bCs w:val="1"/>
                <w:color w:val="auto"/>
              </w:rPr>
              <w:t>Delaware</w:t>
            </w:r>
          </w:p>
        </w:tc>
        <w:tc>
          <w:tcPr>
            <w:tcW w:w="2860" w:type="dxa"/>
            <w:vAlign w:val="bottom"/>
          </w:tcPr>
          <w:p>
            <w:pPr>
              <w:jc w:val="right"/>
              <w:ind w:right="119"/>
              <w:spacing w:after="0"/>
              <w:rPr>
                <w:sz w:val="20"/>
                <w:szCs w:val="20"/>
                <w:color w:val="auto"/>
              </w:rPr>
            </w:pPr>
            <w:r>
              <w:rPr>
                <w:rFonts w:ascii="Arial" w:cs="Arial" w:eastAsia="Arial" w:hAnsi="Arial"/>
                <w:sz w:val="16"/>
                <w:szCs w:val="16"/>
                <w:b w:val="1"/>
                <w:bCs w:val="1"/>
                <w:color w:val="auto"/>
              </w:rPr>
              <w:t>46-4841717</w:t>
            </w:r>
          </w:p>
        </w:tc>
      </w:tr>
      <w:tr>
        <w:trPr>
          <w:trHeight w:val="197"/>
        </w:trPr>
        <w:tc>
          <w:tcPr>
            <w:tcW w:w="3620" w:type="dxa"/>
            <w:vAlign w:val="bottom"/>
          </w:tcPr>
          <w:p>
            <w:pPr>
              <w:jc w:val="center"/>
              <w:ind w:right="1519"/>
              <w:spacing w:after="0"/>
              <w:rPr>
                <w:sz w:val="20"/>
                <w:szCs w:val="20"/>
                <w:color w:val="auto"/>
              </w:rPr>
            </w:pPr>
            <w:r>
              <w:rPr>
                <w:rFonts w:ascii="Arial" w:cs="Arial" w:eastAsia="Arial" w:hAnsi="Arial"/>
                <w:sz w:val="16"/>
                <w:szCs w:val="16"/>
                <w:color w:val="auto"/>
              </w:rPr>
              <w:t>(State or other jurisdiction of</w:t>
            </w:r>
          </w:p>
        </w:tc>
        <w:tc>
          <w:tcPr>
            <w:tcW w:w="2860" w:type="dxa"/>
            <w:vAlign w:val="bottom"/>
          </w:tcPr>
          <w:p>
            <w:pPr>
              <w:jc w:val="center"/>
              <w:ind w:left="1499"/>
              <w:spacing w:after="0"/>
              <w:rPr>
                <w:sz w:val="20"/>
                <w:szCs w:val="20"/>
                <w:color w:val="auto"/>
              </w:rPr>
            </w:pPr>
            <w:r>
              <w:rPr>
                <w:rFonts w:ascii="Arial" w:cs="Arial" w:eastAsia="Arial" w:hAnsi="Arial"/>
                <w:sz w:val="16"/>
                <w:szCs w:val="16"/>
                <w:color w:val="auto"/>
                <w:w w:val="99"/>
              </w:rPr>
              <w:t>(IRS Employer</w:t>
            </w:r>
          </w:p>
        </w:tc>
      </w:tr>
      <w:tr>
        <w:trPr>
          <w:trHeight w:val="215"/>
        </w:trPr>
        <w:tc>
          <w:tcPr>
            <w:tcW w:w="3620" w:type="dxa"/>
            <w:vAlign w:val="bottom"/>
          </w:tcPr>
          <w:p>
            <w:pPr>
              <w:jc w:val="center"/>
              <w:ind w:right="1519"/>
              <w:spacing w:after="0"/>
              <w:rPr>
                <w:sz w:val="20"/>
                <w:szCs w:val="20"/>
                <w:color w:val="auto"/>
              </w:rPr>
            </w:pPr>
            <w:r>
              <w:rPr>
                <w:rFonts w:ascii="Arial" w:cs="Arial" w:eastAsia="Arial" w:hAnsi="Arial"/>
                <w:sz w:val="16"/>
                <w:szCs w:val="16"/>
                <w:color w:val="auto"/>
              </w:rPr>
              <w:t>incorporation)</w:t>
            </w:r>
          </w:p>
        </w:tc>
        <w:tc>
          <w:tcPr>
            <w:tcW w:w="2860" w:type="dxa"/>
            <w:vAlign w:val="bottom"/>
          </w:tcPr>
          <w:p>
            <w:pPr>
              <w:jc w:val="center"/>
              <w:ind w:left="1519"/>
              <w:spacing w:after="0"/>
              <w:rPr>
                <w:sz w:val="20"/>
                <w:szCs w:val="20"/>
                <w:color w:val="auto"/>
              </w:rPr>
            </w:pPr>
            <w:r>
              <w:rPr>
                <w:rFonts w:ascii="Arial" w:cs="Arial" w:eastAsia="Arial" w:hAnsi="Arial"/>
                <w:sz w:val="16"/>
                <w:szCs w:val="16"/>
                <w:color w:val="auto"/>
              </w:rPr>
              <w:t>Identification No.)</w:t>
            </w:r>
          </w:p>
        </w:tc>
      </w:tr>
      <w:tr>
        <w:trPr>
          <w:trHeight w:val="365"/>
        </w:trPr>
        <w:tc>
          <w:tcPr>
            <w:tcW w:w="3620" w:type="dxa"/>
            <w:vAlign w:val="bottom"/>
          </w:tcPr>
          <w:p>
            <w:pPr>
              <w:jc w:val="center"/>
              <w:ind w:right="1519"/>
              <w:spacing w:after="0"/>
              <w:rPr>
                <w:sz w:val="20"/>
                <w:szCs w:val="20"/>
                <w:color w:val="auto"/>
              </w:rPr>
            </w:pPr>
            <w:r>
              <w:rPr>
                <w:rFonts w:ascii="Arial" w:cs="Arial" w:eastAsia="Arial" w:hAnsi="Arial"/>
                <w:sz w:val="16"/>
                <w:szCs w:val="16"/>
                <w:b w:val="1"/>
                <w:bCs w:val="1"/>
                <w:color w:val="auto"/>
              </w:rPr>
              <w:t>2435 Commerce Ave.</w:t>
            </w:r>
          </w:p>
        </w:tc>
        <w:tc>
          <w:tcPr>
            <w:tcW w:w="2860" w:type="dxa"/>
            <w:vAlign w:val="bottom"/>
          </w:tcPr>
          <w:p>
            <w:pPr>
              <w:spacing w:after="0"/>
              <w:rPr>
                <w:sz w:val="24"/>
                <w:szCs w:val="24"/>
                <w:color w:val="auto"/>
              </w:rPr>
            </w:pPr>
          </w:p>
        </w:tc>
      </w:tr>
      <w:tr>
        <w:trPr>
          <w:trHeight w:val="216"/>
        </w:trPr>
        <w:tc>
          <w:tcPr>
            <w:tcW w:w="3620" w:type="dxa"/>
            <w:vAlign w:val="bottom"/>
          </w:tcPr>
          <w:p>
            <w:pPr>
              <w:jc w:val="center"/>
              <w:ind w:right="1519"/>
              <w:spacing w:after="0"/>
              <w:rPr>
                <w:sz w:val="20"/>
                <w:szCs w:val="20"/>
                <w:color w:val="auto"/>
              </w:rPr>
            </w:pPr>
            <w:r>
              <w:rPr>
                <w:rFonts w:ascii="Arial" w:cs="Arial" w:eastAsia="Arial" w:hAnsi="Arial"/>
                <w:sz w:val="16"/>
                <w:szCs w:val="16"/>
                <w:b w:val="1"/>
                <w:bCs w:val="1"/>
                <w:color w:val="auto"/>
              </w:rPr>
              <w:t>Building 2200</w:t>
            </w:r>
          </w:p>
        </w:tc>
        <w:tc>
          <w:tcPr>
            <w:tcW w:w="2860" w:type="dxa"/>
            <w:vAlign w:val="bottom"/>
          </w:tcPr>
          <w:p>
            <w:pPr>
              <w:jc w:val="right"/>
              <w:ind w:right="339"/>
              <w:spacing w:after="0"/>
              <w:rPr>
                <w:sz w:val="20"/>
                <w:szCs w:val="20"/>
                <w:color w:val="auto"/>
              </w:rPr>
            </w:pPr>
            <w:r>
              <w:rPr>
                <w:rFonts w:ascii="Arial" w:cs="Arial" w:eastAsia="Arial" w:hAnsi="Arial"/>
                <w:sz w:val="16"/>
                <w:szCs w:val="16"/>
                <w:b w:val="1"/>
                <w:bCs w:val="1"/>
                <w:color w:val="auto"/>
              </w:rPr>
              <w:t>30096</w:t>
            </w:r>
          </w:p>
        </w:tc>
      </w:tr>
      <w:tr>
        <w:trPr>
          <w:trHeight w:val="223"/>
        </w:trPr>
        <w:tc>
          <w:tcPr>
            <w:tcW w:w="3620" w:type="dxa"/>
            <w:vAlign w:val="bottom"/>
          </w:tcPr>
          <w:p>
            <w:pPr>
              <w:jc w:val="center"/>
              <w:ind w:right="1479"/>
              <w:spacing w:after="0"/>
              <w:rPr>
                <w:sz w:val="20"/>
                <w:szCs w:val="20"/>
                <w:color w:val="auto"/>
              </w:rPr>
            </w:pPr>
            <w:r>
              <w:rPr>
                <w:rFonts w:ascii="Arial" w:cs="Arial" w:eastAsia="Arial" w:hAnsi="Arial"/>
                <w:sz w:val="16"/>
                <w:szCs w:val="16"/>
                <w:b w:val="1"/>
                <w:bCs w:val="1"/>
                <w:color w:val="auto"/>
              </w:rPr>
              <w:t>Duluth, Georgia</w:t>
            </w:r>
          </w:p>
        </w:tc>
        <w:tc>
          <w:tcPr>
            <w:tcW w:w="2860" w:type="dxa"/>
            <w:vAlign w:val="bottom"/>
          </w:tcPr>
          <w:p>
            <w:pPr>
              <w:jc w:val="center"/>
              <w:ind w:left="1499"/>
              <w:spacing w:after="0"/>
              <w:rPr>
                <w:sz w:val="20"/>
                <w:szCs w:val="20"/>
                <w:color w:val="auto"/>
              </w:rPr>
            </w:pPr>
            <w:r>
              <w:rPr>
                <w:rFonts w:ascii="Arial" w:cs="Arial" w:eastAsia="Arial" w:hAnsi="Arial"/>
                <w:sz w:val="16"/>
                <w:szCs w:val="16"/>
                <w:color w:val="auto"/>
              </w:rPr>
              <w:t>(Zip Code)</w:t>
            </w:r>
          </w:p>
        </w:tc>
      </w:tr>
    </w:tbl>
    <w:p>
      <w:pPr>
        <w:ind w:left="1840"/>
        <w:spacing w:after="0"/>
        <w:rPr>
          <w:sz w:val="20"/>
          <w:szCs w:val="20"/>
          <w:color w:val="auto"/>
        </w:rPr>
      </w:pPr>
      <w:r>
        <w:rPr>
          <w:rFonts w:ascii="Arial" w:cs="Arial" w:eastAsia="Arial" w:hAnsi="Arial"/>
          <w:sz w:val="16"/>
          <w:szCs w:val="16"/>
          <w:color w:val="auto"/>
        </w:rPr>
        <w:t>(Address of principal executive offices)</w:t>
      </w:r>
    </w:p>
    <w:p>
      <w:pPr>
        <w:spacing w:after="0" w:line="71"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color w:val="auto"/>
          <w:strike w:val="1"/>
        </w:rPr>
        <w:t>‑</w:t>
      </w:r>
      <w:r>
        <w:rPr>
          <w:rFonts w:ascii="Arial" w:cs="Arial" w:eastAsia="Arial" w:hAnsi="Arial"/>
          <w:sz w:val="16"/>
          <w:szCs w:val="16"/>
          <w:b w:val="1"/>
          <w:bCs w:val="1"/>
          <w:color w:val="auto"/>
        </w:rPr>
        <w:t>3600</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11"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97" w:lineRule="exact"/>
        <w:rPr>
          <w:sz w:val="24"/>
          <w:szCs w:val="24"/>
          <w:color w:val="auto"/>
        </w:rPr>
      </w:pPr>
    </w:p>
    <w:p>
      <w:pPr>
        <w:ind w:right="80"/>
        <w:spacing w:after="0" w:line="28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60"/>
        </w:trPr>
        <w:tc>
          <w:tcPr>
            <w:tcW w:w="4660" w:type="dxa"/>
            <w:vAlign w:val="bottom"/>
            <w:gridSpan w:val="3"/>
          </w:tcPr>
          <w:p>
            <w:pPr>
              <w:jc w:val="center"/>
              <w:ind w:right="500"/>
              <w:spacing w:after="0"/>
              <w:rPr>
                <w:sz w:val="20"/>
                <w:szCs w:val="20"/>
                <w:color w:val="auto"/>
              </w:rPr>
            </w:pPr>
            <w:r>
              <w:rPr>
                <w:rFonts w:ascii="Arial" w:cs="Arial" w:eastAsia="Arial" w:hAnsi="Arial"/>
                <w:sz w:val="18"/>
                <w:szCs w:val="18"/>
                <w:color w:val="auto"/>
                <w:w w:val="99"/>
              </w:rPr>
              <w:t>Title of each class</w:t>
            </w:r>
          </w:p>
        </w:tc>
        <w:tc>
          <w:tcPr>
            <w:tcW w:w="226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Trading Symbol(s)</w:t>
            </w: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32"/>
        </w:trPr>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tcPr>
          <w:p>
            <w:pPr>
              <w:jc w:val="center"/>
              <w:ind w:right="350"/>
              <w:spacing w:after="0"/>
              <w:rPr>
                <w:sz w:val="20"/>
                <w:szCs w:val="20"/>
                <w:color w:val="auto"/>
              </w:rPr>
            </w:pPr>
            <w:r>
              <w:rPr>
                <w:rFonts w:ascii="Arial" w:cs="Arial" w:eastAsia="Arial" w:hAnsi="Arial"/>
                <w:sz w:val="18"/>
                <w:szCs w:val="18"/>
                <w:color w:val="auto"/>
                <w:w w:val="99"/>
              </w:rPr>
              <w:t>EYE</w:t>
            </w:r>
          </w:p>
        </w:tc>
        <w:tc>
          <w:tcPr>
            <w:tcW w:w="100" w:type="dxa"/>
            <w:vAlign w:val="bottom"/>
          </w:tcPr>
          <w:p>
            <w:pPr>
              <w:spacing w:after="0"/>
              <w:rPr>
                <w:sz w:val="20"/>
                <w:szCs w:val="20"/>
                <w:color w:val="auto"/>
              </w:rPr>
            </w:pPr>
          </w:p>
        </w:tc>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w:t>
            </w:r>
          </w:p>
        </w:tc>
      </w:tr>
    </w:tbl>
    <w:p>
      <w:pPr>
        <w:spacing w:after="0" w:line="161"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1" w:name="page2"/>
    <w:bookmarkEnd w:id="1"/>
    <w:p>
      <w:pPr>
        <w:ind w:right="800"/>
        <w:spacing w:after="0" w:line="281"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96" w:lineRule="exact"/>
        <w:rPr>
          <w:sz w:val="20"/>
          <w:szCs w:val="20"/>
          <w:color w:val="auto"/>
        </w:rPr>
      </w:pPr>
    </w:p>
    <w:p>
      <w:pPr>
        <w:ind w:right="220"/>
        <w:spacing w:after="0" w:line="279" w:lineRule="auto"/>
        <w:rPr>
          <w:sz w:val="20"/>
          <w:szCs w:val="20"/>
          <w:color w:val="auto"/>
        </w:rPr>
      </w:pPr>
      <w:r>
        <w:rPr>
          <w:rFonts w:ascii="Arial" w:cs="Arial" w:eastAsia="Arial" w:hAnsi="Arial"/>
          <w:sz w:val="18"/>
          <w:szCs w:val="18"/>
          <w:color w:val="auto"/>
        </w:rPr>
        <w:t>On August 1, 2025, the Board of Directors (the “Board”) of National Vision Holdings, Inc. (NASDAQ: EYE) (“National Vision” or the “Company”) increased the size of the Board by one director (to a total size of eleven directors). The vacancy created by such increase was filled by the appointment, effective as of August 1, 2025, of Alex Wilkes to the Board, in accordance with the Company’s CEO succession plan. Such succession plan was previously announced in the Company’s Current Report on Form 8-K filed on April 29, 2025, and includes Reade Fahs becoming Executive Chairman and Mr. Wilkes succeeding Mr. Fahs as CEO.</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9"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Exhibit No.</w:t>
            </w:r>
          </w:p>
        </w:tc>
        <w:tc>
          <w:tcPr>
            <w:tcW w:w="64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Description</w:t>
            </w:r>
          </w:p>
        </w:tc>
        <w:tc>
          <w:tcPr>
            <w:tcW w:w="8800" w:type="dxa"/>
            <w:vAlign w:val="bottom"/>
          </w:tcPr>
          <w:p>
            <w:pPr>
              <w:spacing w:after="0"/>
              <w:rPr>
                <w:sz w:val="17"/>
                <w:szCs w:val="17"/>
                <w:color w:val="auto"/>
              </w:rPr>
            </w:pPr>
          </w:p>
        </w:tc>
      </w:tr>
      <w:tr>
        <w:trPr>
          <w:trHeight w:val="281"/>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64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002"/>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tbl>
      <w:tblPr>
        <w:tblLayout w:type="fixed"/>
        <w:tblInd w:w="360" w:type="dxa"/>
        <w:tblCellMar>
          <w:top w:w="0" w:type="dxa"/>
          <w:left w:w="0" w:type="dxa"/>
          <w:bottom w:w="0" w:type="dxa"/>
          <w:right w:w="0" w:type="dxa"/>
        </w:tblCellMar>
      </w:tblPr>
      <w:tr>
        <w:trPr>
          <w:trHeight w:val="239"/>
        </w:trPr>
        <w:tc>
          <w:tcPr>
            <w:tcW w:w="29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387"/>
        </w:trPr>
        <w:tc>
          <w:tcPr>
            <w:tcW w:w="2900" w:type="dxa"/>
            <w:vAlign w:val="bottom"/>
          </w:tcPr>
          <w:p>
            <w:pPr>
              <w:spacing w:after="0"/>
              <w:rPr>
                <w:sz w:val="20"/>
                <w:szCs w:val="20"/>
                <w:color w:val="auto"/>
              </w:rPr>
            </w:pPr>
            <w:r>
              <w:rPr>
                <w:rFonts w:ascii="Arial" w:cs="Arial" w:eastAsia="Arial" w:hAnsi="Arial"/>
                <w:sz w:val="18"/>
                <w:szCs w:val="18"/>
                <w:color w:val="auto"/>
              </w:rPr>
              <w:t>Date: August 4, 2025</w:t>
            </w:r>
          </w:p>
        </w:tc>
        <w:tc>
          <w:tcPr>
            <w:tcW w:w="2520" w:type="dxa"/>
            <w:vAlign w:val="bottom"/>
          </w:tcPr>
          <w:p>
            <w:pPr>
              <w:ind w:left="120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Jared Brandman</w:t>
            </w:r>
          </w:p>
        </w:tc>
      </w:tr>
      <w:tr>
        <w:trPr>
          <w:trHeight w:val="218"/>
        </w:trPr>
        <w:tc>
          <w:tcPr>
            <w:tcW w:w="2900" w:type="dxa"/>
            <w:vAlign w:val="bottom"/>
          </w:tcPr>
          <w:p>
            <w:pPr>
              <w:spacing w:after="0"/>
              <w:rPr>
                <w:sz w:val="18"/>
                <w:szCs w:val="18"/>
                <w:color w:val="auto"/>
              </w:rPr>
            </w:pPr>
          </w:p>
        </w:tc>
        <w:tc>
          <w:tcPr>
            <w:tcW w:w="2520" w:type="dxa"/>
            <w:vAlign w:val="bottom"/>
          </w:tcPr>
          <w:p>
            <w:pPr>
              <w:ind w:left="1200"/>
              <w:spacing w:after="0"/>
              <w:rPr>
                <w:sz w:val="20"/>
                <w:szCs w:val="20"/>
                <w:color w:val="auto"/>
              </w:rPr>
            </w:pPr>
            <w:r>
              <w:rPr>
                <w:rFonts w:ascii="Arial" w:cs="Arial" w:eastAsia="Arial" w:hAnsi="Arial"/>
                <w:sz w:val="18"/>
                <w:szCs w:val="18"/>
                <w:color w:val="auto"/>
              </w:rPr>
              <w:t>Name:</w:t>
            </w:r>
          </w:p>
        </w:tc>
        <w:tc>
          <w:tcPr>
            <w:tcW w:w="5120" w:type="dxa"/>
            <w:vAlign w:val="bottom"/>
          </w:tcPr>
          <w:p>
            <w:pPr>
              <w:ind w:left="20"/>
              <w:spacing w:after="0"/>
              <w:rPr>
                <w:sz w:val="20"/>
                <w:szCs w:val="20"/>
                <w:color w:val="auto"/>
              </w:rPr>
            </w:pPr>
            <w:r>
              <w:rPr>
                <w:rFonts w:ascii="Arial" w:cs="Arial" w:eastAsia="Arial" w:hAnsi="Arial"/>
                <w:sz w:val="18"/>
                <w:szCs w:val="18"/>
                <w:color w:val="auto"/>
              </w:rPr>
              <w:t>Jared Brandman</w:t>
            </w:r>
          </w:p>
        </w:tc>
      </w:tr>
      <w:tr>
        <w:trPr>
          <w:trHeight w:val="239"/>
        </w:trPr>
        <w:tc>
          <w:tcPr>
            <w:tcW w:w="2900" w:type="dxa"/>
            <w:vAlign w:val="bottom"/>
          </w:tcPr>
          <w:p>
            <w:pPr>
              <w:spacing w:after="0"/>
              <w:rPr>
                <w:sz w:val="20"/>
                <w:szCs w:val="20"/>
                <w:color w:val="auto"/>
              </w:rPr>
            </w:pPr>
          </w:p>
        </w:tc>
        <w:tc>
          <w:tcPr>
            <w:tcW w:w="2520" w:type="dxa"/>
            <w:vAlign w:val="bottom"/>
          </w:tcPr>
          <w:p>
            <w:pPr>
              <w:ind w:left="1200"/>
              <w:spacing w:after="0"/>
              <w:rPr>
                <w:sz w:val="20"/>
                <w:szCs w:val="20"/>
                <w:color w:val="auto"/>
              </w:rPr>
            </w:pPr>
            <w:r>
              <w:rPr>
                <w:rFonts w:ascii="Arial" w:cs="Arial" w:eastAsia="Arial" w:hAnsi="Arial"/>
                <w:sz w:val="18"/>
                <w:szCs w:val="18"/>
                <w:color w:val="auto"/>
              </w:rPr>
              <w:t>Title:</w:t>
            </w:r>
          </w:p>
        </w:tc>
        <w:tc>
          <w:tcPr>
            <w:tcW w:w="5120" w:type="dxa"/>
            <w:vAlign w:val="bottom"/>
          </w:tcPr>
          <w:p>
            <w:pPr>
              <w:ind w:left="20"/>
              <w:spacing w:after="0"/>
              <w:rPr>
                <w:sz w:val="20"/>
                <w:szCs w:val="20"/>
                <w:color w:val="auto"/>
              </w:rPr>
            </w:pPr>
            <w:r>
              <w:rPr>
                <w:rFonts w:ascii="Arial" w:cs="Arial" w:eastAsia="Arial" w:hAnsi="Arial"/>
                <w:sz w:val="18"/>
                <w:szCs w:val="18"/>
                <w:color w:val="auto"/>
              </w:rPr>
              <w:t>Chief Legal &amp; Strategy Officer, Corporate Secretary</w:t>
            </w:r>
          </w:p>
        </w:tc>
      </w:tr>
    </w:tbl>
    <w:p>
      <w:pPr>
        <w:spacing w:after="0" w:line="1" w:lineRule="exact"/>
        <w:rPr>
          <w:sz w:val="20"/>
          <w:szCs w:val="20"/>
          <w:color w:val="auto"/>
        </w:rPr>
      </w:pPr>
    </w:p>
    <w:sectPr>
      <w:pgSz w:w="11900" w:h="16838" w:orient="portrait"/>
      <w:cols w:equalWidth="0" w:num="1">
        <w:col w:w="11220"/>
      </w:cols>
      <w:pgMar w:left="320" w:top="89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2025-08-04T07:23:28Z</dcterms:created>
  <dcterms:modified xsi:type="dcterms:W3CDTF">2025-08-04T07:23:28Z</dcterms:modified>
</cp:coreProperties>
</file>