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0" w:lineRule="exact"/>
        <w:rPr>
          <w:sz w:val="24"/>
          <w:szCs w:val="24"/>
          <w:color w:val="auto"/>
        </w:rPr>
      </w:pPr>
    </w:p>
    <w:p>
      <w:pPr>
        <w:ind w:left="360" w:right="40"/>
        <w:spacing w:after="0" w:line="235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-227965</wp:posOffset>
            </wp:positionV>
            <wp:extent cx="123825" cy="1238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0" w:lineRule="exact"/>
        <w:rPr>
          <w:sz w:val="24"/>
          <w:szCs w:val="24"/>
          <w:color w:val="auto"/>
        </w:rPr>
      </w:pPr>
    </w:p>
    <w:p>
      <w:pPr>
        <w:ind w:left="360"/>
        <w:spacing w:after="0" w:line="23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35560</wp:posOffset>
            </wp:positionH>
            <wp:positionV relativeFrom="paragraph">
              <wp:posOffset>-663575</wp:posOffset>
            </wp:positionV>
            <wp:extent cx="123825" cy="12382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3825" cy="1238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6300" w:type="dxa"/>
            <w:vAlign w:val="bottom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3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  <w:w w:val="98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4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6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6300" w:type="dxa"/>
            <w:vAlign w:val="bottom"/>
            <w:vMerge w:val="restart"/>
          </w:tcPr>
          <w:p>
            <w:pPr>
              <w:jc w:val="center"/>
              <w:ind w:right="1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5265420</wp:posOffset>
            </wp:positionH>
            <wp:positionV relativeFrom="paragraph">
              <wp:posOffset>-631190</wp:posOffset>
            </wp:positionV>
            <wp:extent cx="58420" cy="64452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3994150</wp:posOffset>
            </wp:positionH>
            <wp:positionV relativeFrom="paragraph">
              <wp:posOffset>-631190</wp:posOffset>
            </wp:positionV>
            <wp:extent cx="58420" cy="64452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" cy="644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-1635125</wp:posOffset>
            </wp:positionH>
            <wp:positionV relativeFrom="paragraph">
              <wp:posOffset>750570</wp:posOffset>
            </wp:positionV>
            <wp:extent cx="6992620" cy="50692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2620" cy="50692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5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260"/>
            <w:col w:w="8520"/>
          </w:cols>
          <w:pgMar w:left="460" w:top="216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Patel Priti V</w:t>
        </w:r>
      </w:hyperlink>
    </w:p>
    <w:p>
      <w:pPr>
        <w:spacing w:after="0" w:line="29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2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2435 COMMERCE AVENUE, BLDG 2200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National Vision Holdings, Inc.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5"/>
          <w:szCs w:val="15"/>
          <w:color w:val="0000FF"/>
        </w:rPr>
        <w:t>EYE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30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02/27/2026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-6" w:right="620" w:firstLine="6"/>
        <w:spacing w:after="0" w:line="260" w:lineRule="auto"/>
        <w:tabs>
          <w:tab w:leader="none" w:pos="139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right"/>
        <w:ind w:right="440"/>
        <w:spacing w:after="0"/>
        <w:tabs>
          <w:tab w:leader="none" w:pos="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534"/>
        <w:spacing w:after="0"/>
        <w:tabs>
          <w:tab w:leader="none" w:pos="209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994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General Manager</w:t>
      </w:r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80" w:space="646"/>
            <w:col w:w="3354"/>
          </w:cols>
          <w:pgMar w:left="460" w:top="216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9"/>
              </w:rPr>
              <w:t>4. If Amendment, Date of Original Filed (Month/Day/Year)</w:t>
            </w:r>
          </w:p>
        </w:tc>
        <w:tc>
          <w:tcPr>
            <w:tcW w:w="3660" w:type="dxa"/>
            <w:vAlign w:val="bottom"/>
            <w:gridSpan w:val="9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8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6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1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60" w:type="dxa"/>
            <w:vAlign w:val="bottom"/>
            <w:gridSpan w:val="7"/>
          </w:tcPr>
          <w:p>
            <w:pPr>
              <w:ind w:left="14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7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6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6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7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 - Non-Derivative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52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2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7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Execution Date,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20" w:type="dxa"/>
            <w:vAlign w:val="bottom"/>
            <w:gridSpan w:val="5"/>
          </w:tcPr>
          <w:p>
            <w:pPr>
              <w:ind w:left="4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7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gridSpan w:val="4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Reported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2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  <w:vMerge w:val="restart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76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jc w:val="center"/>
              <w:ind w:right="13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3,363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jc w:val="right"/>
              <w:ind w:right="1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17,232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02/27/2026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jc w:val="center"/>
              <w:ind w:right="11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2"/>
              </w:rPr>
              <w:t>F</w:t>
            </w: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1,382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8000"/>
                <w:w w:val="95"/>
                <w:vertAlign w:val="superscript"/>
              </w:rPr>
              <w:t>(2)</w:t>
            </w: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26.97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15,850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2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jc w:val="center"/>
              <w:ind w:left="7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80" w:type="dxa"/>
            <w:vAlign w:val="bottom"/>
            <w:gridSpan w:val="13"/>
          </w:tcPr>
          <w:p>
            <w:pPr>
              <w:jc w:val="center"/>
              <w:ind w:left="37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9"/>
              </w:rPr>
              <w:t>(e.g., puts, calls, warrants, options, convertible securities)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7. Title and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40" w:type="dxa"/>
            <w:vAlign w:val="bottom"/>
            <w:gridSpan w:val="3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Amount of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(Month/Day/Year)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4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6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3,363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6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ind w:left="24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02/27/2026</w:t>
            </w: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10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38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3,363</w:t>
            </w: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600" w:type="dxa"/>
            <w:vAlign w:val="bottom"/>
          </w:tcPr>
          <w:p>
            <w:pPr>
              <w:ind w:left="2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31,025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320"/>
              <w:spacing w:after="0" w:line="13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Units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40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7006590</wp:posOffset>
            </wp:positionH>
            <wp:positionV relativeFrom="paragraph">
              <wp:posOffset>-2108835</wp:posOffset>
            </wp:positionV>
            <wp:extent cx="29210" cy="211391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210" cy="211391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Restricted stock units convert into common stock on a one-for-one basis.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Reflects payment of tax liability by withholding securities incident to vesting of restricted stock units.</w:t>
      </w:r>
    </w:p>
    <w:p>
      <w:pPr>
        <w:spacing w:after="0" w:line="45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80" w:hanging="137"/>
        <w:spacing w:after="0"/>
        <w:tabs>
          <w:tab w:leader="none" w:pos="18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On March 1, 2024, the reporting person was granted 10,090 restricted stock units, vesting in three equal installments beginning on the first anniversary of the grant date.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16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 as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5"/>
              </w:rPr>
              <w:t>03/02/2026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11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 w:line="18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Attorney-in-Fact</w:t>
            </w:r>
          </w:p>
        </w:tc>
        <w:tc>
          <w:tcPr>
            <w:tcW w:w="340" w:type="dxa"/>
            <w:vAlign w:val="bottom"/>
            <w:tcBorders>
              <w:top w:val="single" w:sz="8" w:color="auto"/>
              <w:bottom w:val="single" w:sz="8" w:color="auto"/>
            </w:tcBorders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4"/>
        </w:trPr>
        <w:tc>
          <w:tcPr>
            <w:tcW w:w="114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2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3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6" w:lineRule="exact"/>
        <w:rPr>
          <w:sz w:val="24"/>
          <w:szCs w:val="24"/>
          <w:color w:val="auto"/>
        </w:rPr>
      </w:pPr>
    </w:p>
    <w:p>
      <w:pPr>
        <w:jc w:val="both"/>
        <w:ind w:left="40" w:right="3540" w:firstLine="3"/>
        <w:spacing w:after="0" w:line="339" w:lineRule="auto"/>
        <w:tabs>
          <w:tab w:leader="none" w:pos="177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2055495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2026-03-02T15:41:19Z</dcterms:created>
  <dcterms:modified xsi:type="dcterms:W3CDTF">2026-03-02T15:41:19Z</dcterms:modified>
</cp:coreProperties>
</file>