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213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Brandman Jared</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20"/>
        <w:spacing w:after="0" w:line="380"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8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4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SVP, GC and Secretary</w:t>
            </w:r>
          </w:p>
        </w:tc>
        <w:tc>
          <w:tcPr>
            <w:tcW w:w="0" w:type="dxa"/>
            <w:vAlign w:val="bottom"/>
          </w:tcPr>
          <w:p>
            <w:pPr>
              <w:spacing w:after="0"/>
              <w:rPr>
                <w:sz w:val="1"/>
                <w:szCs w:val="1"/>
                <w:color w:val="auto"/>
              </w:rPr>
            </w:pPr>
          </w:p>
        </w:tc>
      </w:tr>
      <w:tr>
        <w:trPr>
          <w:trHeight w:val="215"/>
        </w:trPr>
        <w:tc>
          <w:tcPr>
            <w:tcW w:w="2620" w:type="dxa"/>
            <w:vAlign w:val="bottom"/>
            <w:gridSpan w:val="3"/>
          </w:tcPr>
          <w:p>
            <w:pPr>
              <w:ind w:left="80"/>
              <w:spacing w:after="0"/>
              <w:rPr>
                <w:sz w:val="20"/>
                <w:szCs w:val="20"/>
                <w:color w:val="auto"/>
              </w:rPr>
            </w:pPr>
            <w:r>
              <w:rPr>
                <w:rFonts w:ascii="Arial" w:cs="Arial" w:eastAsia="Arial" w:hAnsi="Arial"/>
                <w:sz w:val="17"/>
                <w:szCs w:val="17"/>
                <w:color w:val="0000FF"/>
              </w:rPr>
              <w:t>02/28/2023</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02/28/2023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599</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21,214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Arial" w:cs="Arial" w:eastAsia="Arial" w:hAnsi="Arial"/>
                <w:sz w:val="17"/>
                <w:szCs w:val="17"/>
                <w:color w:val="0000FF"/>
              </w:rPr>
              <w:t>02/28/2023</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0000FF"/>
                <w:w w:val="91"/>
              </w:rPr>
              <w:t>213</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9"/>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Arial" w:cs="Arial" w:eastAsia="Arial" w:hAnsi="Arial"/>
                <w:sz w:val="17"/>
                <w:szCs w:val="17"/>
                <w:color w:val="0000FF"/>
              </w:rPr>
              <w:t>21,001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599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02/28/2023</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599</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40"/>
              <w:spacing w:after="0" w:line="144" w:lineRule="exact"/>
              <w:rPr>
                <w:sz w:val="20"/>
                <w:szCs w:val="20"/>
                <w:color w:val="auto"/>
              </w:rPr>
            </w:pPr>
            <w:r>
              <w:rPr>
                <w:rFonts w:ascii="Arial" w:cs="Arial" w:eastAsia="Arial" w:hAnsi="Arial"/>
                <w:sz w:val="13"/>
                <w:szCs w:val="13"/>
                <w:color w:val="0000FF"/>
                <w:w w:val="85"/>
              </w:rPr>
              <w:t>10,257</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26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2023, 599 restricted stock units vested and 213 shares of the Company's common stock were withheld to satisfy tax withholding obligations. The closing price on February 28, 2023 of the Company's common stock on NASDAQ was $37.36 per share.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2020, the reporting person was granted 1,795 restricted stock units, vesting in three equal annual installments beginning on the first anniversary of the grant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Jared Brandman</w:t>
            </w:r>
          </w:p>
        </w:tc>
        <w:tc>
          <w:tcPr>
            <w:tcW w:w="940" w:type="dxa"/>
            <w:vAlign w:val="bottom"/>
            <w:gridSpan w:val="2"/>
          </w:tcPr>
          <w:p>
            <w:pPr>
              <w:ind w:left="160"/>
              <w:spacing w:after="0"/>
              <w:rPr>
                <w:sz w:val="20"/>
                <w:szCs w:val="20"/>
                <w:color w:val="auto"/>
              </w:rPr>
            </w:pPr>
            <w:r>
              <w:rPr>
                <w:rFonts w:ascii="Arial" w:cs="Arial" w:eastAsia="Arial" w:hAnsi="Arial"/>
                <w:sz w:val="17"/>
                <w:szCs w:val="17"/>
                <w:color w:val="0000FF"/>
                <w:w w:val="89"/>
              </w:rPr>
              <w:t>03/02/2023</w:t>
            </w:r>
          </w:p>
        </w:tc>
      </w:tr>
      <w:tr>
        <w:trPr>
          <w:trHeight w:val="20"/>
        </w:trPr>
        <w:tc>
          <w:tcPr>
            <w:tcW w:w="13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7639"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2023-03-02T16:26:48Z</dcterms:created>
  <dcterms:modified xsi:type="dcterms:W3CDTF">2023-03-02T16:26:48Z</dcterms:modified>
</cp:coreProperties>
</file>