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7617.xml.htm"/>
      <w:bookmarkStart w:id="1" w:name="kswkform4_1773087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Laden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17,922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96,170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One-third of these restricted stock units will vest on each anniversary of the grant date,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940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3270</Characters>
  <CharactersWithSpaces>3806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