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6769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769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Brandman Jared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NATIONAL VISION HOLDINGS, INC. 2435 COMMERCE AVENUE, BLDG. 2200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Legal Officer,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2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3,540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38,840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1,241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12.71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37,599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2,078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39,677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3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2"/>
                <w:vertAlign w:val="subscript"/>
              </w:rPr>
              <w:t>729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2"/>
              </w:rPr>
              <w:t>(2)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12.71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38,948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6,350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45,298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1,920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12.66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43,378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3,540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3,540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7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27,528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2,078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7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25,450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6,350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6,350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7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19,100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-2818765</wp:posOffset>
            </wp:positionV>
            <wp:extent cx="29210" cy="28238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23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payment of tax liability by withholding securities incident to vesting of restricted stock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1, 2024, the reporting person was granted 10,621 restricted stock units, vesting in three equal installments beginning on the first anniversary of the grant date.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2, 2022, the reporting person was granted 6,234 restricted stock units, vesting in three equal annual installments beginning on the first anniversary of the grant date.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3, 2023, the reporting person was granted 19,050 restricted stock units, vesting in three equal annual installments beginning on the first anniversary of the grant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Jared Brandman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03/04/2025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7639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2025-03-04T16:08:29Z</dcterms:created>
  <dcterms:modified xsi:type="dcterms:W3CDTF">2025-03-04T16:08:29Z</dcterms:modified>
</cp:coreProperties>
</file>