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63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30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Acharya Ravi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Technology Officer</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03/02/2023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7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2,078</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3,472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7"/>
                <w:szCs w:val="17"/>
                <w:color w:val="0000FF"/>
                <w:w w:val="93"/>
              </w:rPr>
              <w:t>626</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2,846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5,816</w:t>
            </w:r>
            <w:r>
              <w:rPr>
                <w:rFonts w:ascii="Times New Roman" w:cs="Times New Roman" w:eastAsia="Times New Roman" w:hAnsi="Times New Roman"/>
                <w:sz w:val="21"/>
                <w:szCs w:val="21"/>
                <w:color w:val="008000"/>
                <w:w w:val="95"/>
                <w:vertAlign w:val="superscript"/>
              </w:rPr>
              <w:t>(3)</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(4)</w:t>
            </w:r>
          </w:p>
        </w:tc>
        <w:tc>
          <w:tcPr>
            <w:tcW w:w="132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8,662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1,842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(5)</w:t>
            </w:r>
          </w:p>
        </w:tc>
        <w:tc>
          <w:tcPr>
            <w:tcW w:w="132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6,820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(6)</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2,078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03/02/2023</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2,078</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6,331</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2023, 2,078 restricted stock units vested and 626 shares of the Company's common stock were withheld to satisfy tax withholding obligations. The closing price on March 2, 2023 of the Company's common stock on NASDAQ was $22.88 per share.</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earned by the reporting person pursuant to certain performance restricted stock units (the "PSUs"), which were granted to the reporting person on February 28, 2020. The PSUs were earned based on the attainment of certain performance metrics, which performance metrics were certified by the Compensation Committee of the Board of Directors of the Company on March 2, 2023.</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restricted stock unit represents a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2023, 5,816 PSUs vested and 1,842 shares of the Company's common stock were withheld to satisfy tax withholding obligations. The closing price on March 2, 2023 of the Company's common stock on NASDAQ was $22.88 per share.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2022, the reporting person was granted 6,234 restricted stock units, vesting in three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91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2023-03-06T16:49:31Z</dcterms:created>
  <dcterms:modified xsi:type="dcterms:W3CDTF">2023-03-06T16:49:31Z</dcterms:modified>
</cp:coreProperties>
</file>