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720" w:right="9280" w:hanging="5"/>
        <w:spacing w:after="0" w:line="311" w:lineRule="auto"/>
        <w:tabs>
          <w:tab w:leader="none" w:pos="91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6969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6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20" w:right="6960" w:hanging="627"/>
        <w:spacing w:after="0" w:line="53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Investment Management, LLC</w:t>
      </w:r>
    </w:p>
    <w:p>
      <w:pPr>
        <w:spacing w:after="0" w:line="1" w:lineRule="exact"/>
        <w:rPr>
          <w:rFonts w:ascii="Arial" w:cs="Arial" w:eastAsia="Arial" w:hAnsi="Arial"/>
          <w:sz w:val="17"/>
          <w:szCs w:val="17"/>
          <w:color w:val="auto"/>
        </w:rPr>
      </w:pPr>
    </w:p>
    <w:p>
      <w:pPr>
        <w:ind w:left="1020" w:right="5240" w:hanging="627"/>
        <w:spacing w:after="0" w:line="25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600"/>
        <w:spacing w:after="0"/>
        <w:tabs>
          <w:tab w:leader="none" w:pos="1100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20" w:hanging="62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540" w:hanging="627"/>
        <w:spacing w:after="0" w:line="50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4360" w:hanging="579"/>
        <w:spacing w:after="0"/>
        <w:tabs>
          <w:tab w:leader="none" w:pos="4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4,321,847</w:t>
            </w:r>
          </w:p>
        </w:tc>
        <w:tc>
          <w:tcPr>
            <w:tcW w:w="0" w:type="dxa"/>
            <w:vAlign w:val="bottom"/>
          </w:tcPr>
          <w:p>
            <w:pPr>
              <w:spacing w:after="0"/>
              <w:rPr>
                <w:sz w:val="1"/>
                <w:szCs w:val="1"/>
                <w:color w:val="auto"/>
              </w:rPr>
            </w:pPr>
          </w:p>
        </w:tc>
      </w:tr>
      <w:tr>
        <w:trPr>
          <w:trHeight w:val="290"/>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1"/>
                <w:szCs w:val="11"/>
                <w:color w:val="auto"/>
              </w:rPr>
            </w:pPr>
          </w:p>
        </w:tc>
        <w:tc>
          <w:tcPr>
            <w:tcW w:w="7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4,920,741</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2"/>
                <w:szCs w:val="12"/>
                <w:color w:val="auto"/>
              </w:rPr>
            </w:pPr>
          </w:p>
        </w:tc>
        <w:tc>
          <w:tcPr>
            <w:tcW w:w="7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360" w:right="4340" w:hanging="579"/>
        <w:spacing w:after="0" w:line="527" w:lineRule="auto"/>
        <w:tabs>
          <w:tab w:leader="none" w:pos="4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rFonts w:ascii="Arial" w:cs="Arial" w:eastAsia="Arial" w:hAnsi="Arial"/>
          <w:sz w:val="18"/>
          <w:szCs w:val="18"/>
          <w:color w:val="auto"/>
        </w:rPr>
      </w:pPr>
    </w:p>
    <w:p>
      <w:pPr>
        <w:ind w:left="1020" w:right="3660" w:hanging="627"/>
        <w:spacing w:after="0" w:line="50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4,920,741</w:t>
      </w:r>
    </w:p>
    <w:p>
      <w:pPr>
        <w:spacing w:after="0" w:line="1" w:lineRule="exact"/>
        <w:rPr>
          <w:sz w:val="20"/>
          <w:szCs w:val="20"/>
          <w:color w:val="auto"/>
        </w:rPr>
      </w:pPr>
    </w:p>
    <w:p>
      <w:pPr>
        <w:ind w:left="1020" w:right="3580" w:hanging="672"/>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20" w:right="5160" w:hanging="669"/>
        <w:spacing w:after="0" w:line="50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6.0%</w:t>
      </w:r>
    </w:p>
    <w:p>
      <w:pPr>
        <w:spacing w:after="0" w:line="1" w:lineRule="exact"/>
        <w:rPr>
          <w:rFonts w:ascii="Arial" w:cs="Arial" w:eastAsia="Arial" w:hAnsi="Arial"/>
          <w:sz w:val="18"/>
          <w:szCs w:val="18"/>
          <w:color w:val="auto"/>
        </w:rPr>
      </w:pPr>
    </w:p>
    <w:p>
      <w:pPr>
        <w:ind w:left="1020" w:right="5880" w:hanging="672"/>
        <w:spacing w:after="0" w:line="52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63845R107</w:t>
            </w:r>
          </w:p>
        </w:tc>
        <w:tc>
          <w:tcPr>
            <w:tcW w:w="372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627"/>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National Vision Holdings Inc</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2435 Commerce Avenue, Bldg. 2200, Duluth, GA 30096</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Common Stock</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63845R107</w:t>
            </w:r>
          </w:p>
        </w:tc>
      </w:tr>
      <w:tr>
        <w:trPr>
          <w:trHeight w:val="414"/>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63845R107</w:t>
            </w:r>
          </w:p>
        </w:tc>
        <w:tc>
          <w:tcPr>
            <w:tcW w:w="10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627"/>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60" w:type="dxa"/>
            <w:vAlign w:val="bottom"/>
            <w:gridSpan w:val="3"/>
          </w:tcPr>
          <w:p>
            <w:pPr>
              <w:ind w:left="48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1980" w:type="dxa"/>
            <w:vAlign w:val="bottom"/>
          </w:tcPr>
          <w:p>
            <w:pPr>
              <w:spacing w:after="0"/>
              <w:rPr>
                <w:sz w:val="18"/>
                <w:szCs w:val="18"/>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1980" w:type="dxa"/>
            <w:vAlign w:val="bottom"/>
          </w:tcPr>
          <w:p>
            <w:pPr>
              <w:spacing w:after="0"/>
              <w:rPr>
                <w:sz w:val="20"/>
                <w:szCs w:val="20"/>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identified in Item 1.</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4,920,741</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6.0%</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4,321,847</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4,920,741</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687"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held in the ordinary course of business and were not acquired and are not held for the purpose of or with the</w:t>
      </w:r>
    </w:p>
    <w:p>
      <w:pPr>
        <w:spacing w:after="0" w:line="32"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ind w:left="2460" w:right="100"/>
        <w:spacing w:after="0" w:line="260" w:lineRule="auto"/>
        <w:rPr>
          <w:sz w:val="20"/>
          <w:szCs w:val="20"/>
          <w:color w:val="auto"/>
        </w:rPr>
      </w:pPr>
      <w:r>
        <w:rPr>
          <w:rFonts w:ascii="Arial" w:cs="Arial" w:eastAsia="Arial" w:hAnsi="Arial"/>
          <w:sz w:val="18"/>
          <w:szCs w:val="18"/>
          <w:color w:val="auto"/>
        </w:rPr>
        <w:t>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February 9, 2022</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40"/>
              <w:spacing w:after="0"/>
              <w:rPr>
                <w:sz w:val="20"/>
                <w:szCs w:val="20"/>
                <w:color w:val="auto"/>
              </w:rPr>
            </w:pPr>
            <w:r>
              <w:rPr>
                <w:rFonts w:ascii="Arial" w:cs="Arial" w:eastAsia="Arial" w:hAnsi="Arial"/>
                <w:sz w:val="18"/>
                <w:szCs w:val="18"/>
                <w:color w:val="auto"/>
              </w:rPr>
              <w:t>/s/ 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40"/>
              <w:spacing w:after="0"/>
              <w:rPr>
                <w:sz w:val="20"/>
                <w:szCs w:val="20"/>
                <w:color w:val="auto"/>
              </w:rPr>
            </w:pPr>
            <w:r>
              <w:rPr>
                <w:rFonts w:ascii="Arial" w:cs="Arial" w:eastAsia="Arial" w:hAnsi="Arial"/>
                <w:sz w:val="18"/>
                <w:szCs w:val="18"/>
                <w:color w:val="auto"/>
              </w:rPr>
              <w:t>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40"/>
              <w:spacing w:after="0"/>
              <w:rPr>
                <w:sz w:val="20"/>
                <w:szCs w:val="20"/>
                <w:color w:val="auto"/>
              </w:rPr>
            </w:pPr>
            <w:r>
              <w:rPr>
                <w:rFonts w:ascii="Arial" w:cs="Arial" w:eastAsia="Arial" w:hAnsi="Arial"/>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2022-02-10T05:15:40Z</dcterms:created>
  <dcterms:modified xsi:type="dcterms:W3CDTF">2022-02-10T05:15:40Z</dcterms:modified>
</cp:coreProperties>
</file>