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NATIONAL VISION HLDGS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#63845R107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283,662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3,153,336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3,153,336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3.916%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3,153,336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3,153,336</w:t>
      </w:r>
    </w:p>
    <w:p>
      <w:pPr>
        <w:spacing w:after="0" w:line="237" w:lineRule="auto"/>
        <w:rPr>
          <w:sz w:val="20"/>
          <w:szCs w:val="20"/>
          <w:color w:val="auto"/>
        </w:rPr>
      </w:pPr>
      <w:r>
        <w:rPr>
          <w:rFonts w:ascii="Courier New" w:cs="Courier New" w:eastAsia="Courier New" w:hAnsi="Courier New"/>
          <w:sz w:val="18"/>
          <w:szCs w:val="18"/>
          <w:color w:val="auto"/>
        </w:rPr>
        <w:t>Item 11: 3.916%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3,153,336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3.916%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283,662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3,153,336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7,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August 7, 2020, agree and consent to the joint filing on their behalf of this Schedule 13G in connection with their beneficial ownership of the COMMON STOCK of NATIONAL VISION HLDGS INC at July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2020-08-10T08:28:03Z</dcterms:created>
  <dcterms:modified xsi:type="dcterms:W3CDTF">2020-08-10T08:28:03Z</dcterms:modified>
</cp:coreProperties>
</file>