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36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-226695</wp:posOffset>
            </wp:positionV>
            <wp:extent cx="123190" cy="1231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16" w:lineRule="exact"/>
        <w:rPr>
          <w:sz w:val="24"/>
          <w:szCs w:val="24"/>
          <w:color w:val="auto"/>
        </w:rPr>
      </w:pPr>
    </w:p>
    <w:p>
      <w:pPr>
        <w:ind w:left="360"/>
        <w:spacing w:after="0" w:line="22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34925</wp:posOffset>
            </wp:positionH>
            <wp:positionV relativeFrom="paragraph">
              <wp:posOffset>-660400</wp:posOffset>
            </wp:positionV>
            <wp:extent cx="123190" cy="1231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190" cy="1231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3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1"/>
        </w:trPr>
        <w:tc>
          <w:tcPr>
            <w:tcW w:w="6280" w:type="dxa"/>
            <w:vAlign w:val="bottom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6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6280" w:type="dxa"/>
            <w:vAlign w:val="bottom"/>
            <w:vMerge w:val="restart"/>
          </w:tcPr>
          <w:p>
            <w:pPr>
              <w:jc w:val="center"/>
              <w:ind w:right="15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62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5253355</wp:posOffset>
            </wp:positionH>
            <wp:positionV relativeFrom="paragraph">
              <wp:posOffset>-626745</wp:posOffset>
            </wp:positionV>
            <wp:extent cx="58420" cy="64008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3974465</wp:posOffset>
            </wp:positionH>
            <wp:positionV relativeFrom="paragraph">
              <wp:posOffset>-626745</wp:posOffset>
            </wp:positionV>
            <wp:extent cx="58420" cy="6400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00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-1648460</wp:posOffset>
            </wp:positionH>
            <wp:positionV relativeFrom="paragraph">
              <wp:posOffset>744855</wp:posOffset>
            </wp:positionV>
            <wp:extent cx="6993255" cy="452628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3255" cy="45262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4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260"/>
            <w:col w:w="8500"/>
          </w:cols>
          <w:pgMar w:left="460" w:top="217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Priti V</w:t>
        </w:r>
      </w:hyperlink>
    </w:p>
    <w:p>
      <w:pPr>
        <w:spacing w:after="0" w:line="291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2435 COMMERCE AVENUE, BLDG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EYE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3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03/07/2025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3" w:right="640" w:firstLine="3"/>
        <w:spacing w:after="0" w:line="259" w:lineRule="auto"/>
        <w:tabs>
          <w:tab w:leader="none" w:pos="140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537"/>
        <w:spacing w:after="0"/>
        <w:tabs>
          <w:tab w:leader="none" w:pos="2076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997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Manager</w:t>
      </w:r>
    </w:p>
    <w:p>
      <w:pPr>
        <w:spacing w:after="0" w:line="3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40" w:space="683"/>
            <w:col w:w="3357"/>
          </w:cols>
          <w:pgMar w:left="460" w:top="217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restart"/>
          </w:tcPr>
          <w:p>
            <w:pPr>
              <w:jc w:val="center"/>
              <w:ind w:right="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40" w:type="dxa"/>
            <w:vAlign w:val="bottom"/>
            <w:gridSpan w:val="10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0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4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6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8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2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4"/>
          </w:tcPr>
          <w:p>
            <w:pPr>
              <w:ind w:left="4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7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</w:tcPr>
          <w:p>
            <w:pPr>
              <w:ind w:left="30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00" w:type="dxa"/>
            <w:vAlign w:val="bottom"/>
            <w:gridSpan w:val="12"/>
          </w:tcPr>
          <w:p>
            <w:pPr>
              <w:jc w:val="center"/>
              <w:ind w:left="4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Transaction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3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4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24,672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03/07/2025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ind w:left="1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24,672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</w:tcPr>
          <w:p>
            <w:pPr>
              <w:ind w:left="2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4"/>
              </w:rPr>
              <w:t>35,890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60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-2012315</wp:posOffset>
            </wp:positionV>
            <wp:extent cx="29210" cy="201739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0173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8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One-third of these restricted stock units will vest on each anniversary of the grant date, March 7, 2025.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3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/s/ Jared Brandman, as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03/10/2025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200" w:type="dxa"/>
            <w:vAlign w:val="bottom"/>
            <w:gridSpan w:val="3"/>
            <w:vMerge w:val="restart"/>
          </w:tcPr>
          <w:p>
            <w:pPr>
              <w:spacing w:after="0" w:line="187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2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12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2"/>
        <w:spacing w:after="0" w:line="336" w:lineRule="auto"/>
        <w:tabs>
          <w:tab w:leader="none" w:pos="176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7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5495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2025-03-10T16:13:36Z</dcterms:created>
  <dcterms:modified xsi:type="dcterms:W3CDTF">2025-03-10T16:13:36Z</dcterms:modified>
</cp:coreProperties>
</file>