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602009.xml.htm"/>
      <w:bookmarkStart w:id="1" w:name="kswkform4_1700602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Clark Bill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NATIONAL VISION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 BLDG.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30096-4980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People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25,036</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24,209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NVHI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18, 2023, 2,745 restricted stock units vested and 827 shares of the Company's common stock were withheld to satisfy tax withholding obligations. The closing price on November 17, 2023 (as November 18, 2023 fell on a weekend) of the Company's common stock on NASDAQ was $19.33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November 18, 2019, the reporting person was granted 10,977 restricted stock units, which will vest in three installments, with 5,488 shares vesting on the second anniversary of the grant date, 2,744 sharesvesting on the third anniversary of the grant date and 2,745 shares vesting on the fourth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11/22/2022</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8111"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3814</Characters>
  <CharactersWithSpaces>4442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