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us63845r1077_070822.txt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Vision Holdings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63845R107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June 30,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63845R107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12840791</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13041150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13041150</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National Vision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2435 COMMERCE AVENUE BLDG. 2200</w:t>
      </w:r>
    </w:p>
    <w:p>
      <w:pPr>
        <w:spacing w:after="0" w:line="238" w:lineRule="auto"/>
        <w:rPr>
          <w:sz w:val="20"/>
          <w:szCs w:val="20"/>
          <w:color w:val="auto"/>
        </w:rPr>
      </w:pPr>
      <w:r>
        <w:rPr>
          <w:rFonts w:ascii="Courier New" w:cs="Courier New" w:eastAsia="Courier New" w:hAnsi="Courier New"/>
          <w:sz w:val="18"/>
          <w:szCs w:val="18"/>
          <w:color w:val="auto"/>
        </w:rPr>
        <w:t>DULUTH GA 30096-4980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13041150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12840791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13041150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National Vision Holdings Inc</w:t>
      </w:r>
    </w:p>
    <w:p>
      <w:pPr>
        <w:ind w:left="420"/>
        <w:spacing w:after="0" w:line="238" w:lineRule="auto"/>
        <w:rPr>
          <w:sz w:val="20"/>
          <w:szCs w:val="20"/>
          <w:color w:val="auto"/>
        </w:rPr>
      </w:pPr>
      <w:r>
        <w:rPr>
          <w:rFonts w:ascii="Courier New" w:cs="Courier New" w:eastAsia="Courier New" w:hAnsi="Courier New"/>
          <w:sz w:val="18"/>
          <w:szCs w:val="18"/>
          <w:color w:val="auto"/>
        </w:rPr>
        <w:t>is more than five percent of the</w:t>
      </w:r>
    </w:p>
    <w:p>
      <w:pPr>
        <w:spacing w:after="0" w:line="238" w:lineRule="auto"/>
        <w:rPr>
          <w:sz w:val="20"/>
          <w:szCs w:val="20"/>
          <w:color w:val="auto"/>
        </w:rPr>
      </w:pPr>
      <w:r>
        <w:rPr>
          <w:rFonts w:ascii="Courier New" w:cs="Courier New" w:eastAsia="Courier New" w:hAnsi="Courier New"/>
          <w:sz w:val="18"/>
          <w:szCs w:val="18"/>
          <w:color w:val="auto"/>
        </w:rPr>
        <w:t>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July 8, 2022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2022-07-08T16:06:15Z</dcterms:created>
  <dcterms:modified xsi:type="dcterms:W3CDTF">2022-07-08T16:06:15Z</dcterms:modified>
</cp:coreProperties>
</file>