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1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164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McAllister Raymond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4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10/25/2017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National Vision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EYE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494"/>
        <w:spacing w:after="0" w:line="268" w:lineRule="auto"/>
        <w:rPr>
          <w:sz w:val="20"/>
          <w:szCs w:val="20"/>
          <w:color w:val="auto"/>
        </w:rPr>
      </w:pPr>
      <w:r>
        <w:rPr>
          <w:rFonts w:ascii="Arial" w:cs="Arial" w:eastAsia="Arial" w:hAnsi="Arial"/>
          <w:sz w:val="18"/>
          <w:szCs w:val="18"/>
          <w:color w:val="0000FF"/>
        </w:rPr>
        <w:t>C/O NATIONAL VISION HOLDINGS,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2435 COMMERCE AVENUE, BLDG. 2200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w w:val="92"/>
              </w:rPr>
              <w:t>DULUTHGA</w:t>
            </w:r>
          </w:p>
        </w:tc>
        <w:tc>
          <w:tcPr>
            <w:tcW w:w="1260" w:type="dxa"/>
            <w:vAlign w:val="bottom"/>
          </w:tcPr>
          <w:p>
            <w:pPr>
              <w:jc w:val="right"/>
              <w:spacing w:after="0"/>
              <w:rPr>
                <w:sz w:val="20"/>
                <w:szCs w:val="20"/>
                <w:color w:val="auto"/>
              </w:rPr>
            </w:pPr>
            <w:r>
              <w:rPr>
                <w:rFonts w:ascii="Arial" w:cs="Arial" w:eastAsia="Arial" w:hAnsi="Arial"/>
                <w:sz w:val="18"/>
                <w:szCs w:val="18"/>
                <w:color w:val="0000FF"/>
              </w:rPr>
              <w:t>30096-4980</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6"/>
        <w:spacing w:after="0"/>
        <w:rPr>
          <w:sz w:val="20"/>
          <w:szCs w:val="20"/>
          <w:color w:val="auto"/>
        </w:rPr>
      </w:pPr>
      <w:r>
        <w:rPr>
          <w:rFonts w:ascii="Arial" w:cs="Arial" w:eastAsia="Arial" w:hAnsi="Arial"/>
          <w:sz w:val="18"/>
          <w:szCs w:val="18"/>
          <w:color w:val="0000FF"/>
        </w:rPr>
        <w:t>Chief Operating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664"/>
              <w:spacing w:after="0"/>
              <w:rPr>
                <w:sz w:val="20"/>
                <w:szCs w:val="20"/>
                <w:color w:val="auto"/>
              </w:rPr>
            </w:pPr>
            <w:r>
              <w:rPr>
                <w:rFonts w:ascii="Arial" w:cs="Arial" w:eastAsia="Arial" w:hAnsi="Arial"/>
                <w:sz w:val="18"/>
                <w:szCs w:val="18"/>
                <w:color w:val="0000FF"/>
              </w:rPr>
              <w:t>63,572</w:t>
            </w:r>
          </w:p>
        </w:tc>
        <w:tc>
          <w:tcPr>
            <w:tcW w:w="920" w:type="dxa"/>
            <w:vAlign w:val="bottom"/>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08/14/2027</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ind w:left="280"/>
              <w:spacing w:after="0"/>
              <w:rPr>
                <w:sz w:val="20"/>
                <w:szCs w:val="20"/>
                <w:color w:val="auto"/>
              </w:rPr>
            </w:pPr>
            <w:r>
              <w:rPr>
                <w:rFonts w:ascii="Arial" w:cs="Arial" w:eastAsia="Arial" w:hAnsi="Arial"/>
                <w:sz w:val="18"/>
                <w:szCs w:val="18"/>
                <w:color w:val="0000FF"/>
                <w:w w:val="95"/>
              </w:rPr>
              <w:t>144,927</w:t>
            </w:r>
          </w:p>
        </w:tc>
        <w:tc>
          <w:tcPr>
            <w:tcW w:w="880" w:type="dxa"/>
            <w:vAlign w:val="bottom"/>
          </w:tcPr>
          <w:p>
            <w:pPr>
              <w:ind w:left="240"/>
              <w:spacing w:after="0"/>
              <w:rPr>
                <w:sz w:val="20"/>
                <w:szCs w:val="20"/>
                <w:color w:val="auto"/>
              </w:rPr>
            </w:pPr>
            <w:r>
              <w:rPr>
                <w:rFonts w:ascii="Arial" w:cs="Arial" w:eastAsia="Arial" w:hAnsi="Arial"/>
                <w:sz w:val="18"/>
                <w:szCs w:val="18"/>
                <w:color w:val="0000FF"/>
              </w:rPr>
              <w:t>15.74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5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stock options will vest in five equal annual installments beginning on August 14, 2018. An additional 217,390 stock options which remain subject to liquidity-event performance-based vesting conditions are not included in the table above.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4"/>
              </w:rPr>
              <w:t>/s/ Jared Brandman, as</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10/25/2017</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Know all by these presents that the undersigned does hereby make, constitute and appoint each of Mitchell Goodman, Jared Brandman and Ronnie Brown, or any one of them, as a true and lawful attorney-in-fact and agent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National Vision Holdings, Inc. (i) 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This Power of Attorney shall remain in full force and effect until the undersigned is no longer required to file Forms 3, 4 and 5 with regard to the undersigned's ownership of or transactions in securities of National Vision Holdings, Inc., unless earlier revoked in writing. The undersigned acknowledges that Mitchell Goodman, Jared Brandman and Ronnie Brown are not assuming any of the undersigned's responsibilities to comply with Section 16 of the Securities Exchange Act of 1934.</w:t>
      </w:r>
    </w:p>
    <w:p>
      <w:pPr>
        <w:spacing w:after="0" w:line="210" w:lineRule="exact"/>
        <w:rPr>
          <w:sz w:val="20"/>
          <w:szCs w:val="20"/>
          <w:color w:val="auto"/>
        </w:rPr>
      </w:pPr>
    </w:p>
    <w:p>
      <w:pPr>
        <w:ind w:left="540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J. McAllister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Raymond J. McAllister</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235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50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719311" TargetMode="External"/><Relationship Id="rId12"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2019-12-04T02:41:39Z</dcterms:created>
  <dcterms:modified xsi:type="dcterms:W3CDTF">2019-12-04T02:41:39Z</dcterms:modified>
</cp:coreProperties>
</file>