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KKR Fund Holdings L.P.</w:t>
        </w:r>
      </w:hyperlink>
    </w:p>
    <w:p>
      <w:pPr>
        <w:spacing w:after="0" w:line="31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KOHLBERG KRAVIS ROBERTS &amp; CO. L.P</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9 WEST 57TH STREET, SUITE 4200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10019</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10/25/2017</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National Vision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EYE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66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660" w:type="dxa"/>
            <w:vAlign w:val="bottom"/>
          </w:tcPr>
          <w:p>
            <w:pPr>
              <w:ind w:left="50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38" w:orient="portrait"/>
          <w:cols w:equalWidth="0" w:num="3">
            <w:col w:w="3100" w:space="392"/>
            <w:col w:w="1228"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367"/>
              <w:spacing w:after="0"/>
              <w:rPr>
                <w:sz w:val="20"/>
                <w:szCs w:val="20"/>
                <w:color w:val="auto"/>
              </w:rPr>
            </w:pPr>
            <w:r>
              <w:rPr>
                <w:rFonts w:ascii="Arial" w:cs="Arial" w:eastAsia="Arial" w:hAnsi="Arial"/>
                <w:sz w:val="18"/>
                <w:szCs w:val="18"/>
                <w:color w:val="0000FF"/>
              </w:rPr>
              <w:t>43,475,462</w:t>
            </w:r>
          </w:p>
        </w:tc>
        <w:tc>
          <w:tcPr>
            <w:tcW w:w="104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(1)(2)(3)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40" w:type="dxa"/>
            <w:vAlign w:val="bottom"/>
            <w:gridSpan w:val="8"/>
          </w:tcPr>
          <w:p>
            <w:pPr>
              <w:ind w:left="3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6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KKR Fund Holdings L.P.</w:t>
              </w:r>
            </w:hyperlink>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20" w:type="dxa"/>
            <w:vAlign w:val="bottom"/>
            <w:gridSpan w:val="3"/>
          </w:tcPr>
          <w:p>
            <w:pPr>
              <w:ind w:left="10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8"/>
          </w:tcPr>
          <w:p>
            <w:pPr>
              <w:spacing w:after="0"/>
              <w:rPr>
                <w:sz w:val="20"/>
                <w:szCs w:val="20"/>
                <w:color w:val="auto"/>
              </w:rPr>
            </w:pPr>
            <w:r>
              <w:rPr>
                <w:rFonts w:ascii="Arial" w:cs="Arial" w:eastAsia="Arial" w:hAnsi="Arial"/>
                <w:sz w:val="18"/>
                <w:szCs w:val="18"/>
                <w:color w:val="0000FF"/>
              </w:rPr>
              <w:t>C/O KOHLBERG KRAVIS ROBERTS &amp; CO. L.P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20" w:type="dxa"/>
            <w:vAlign w:val="bottom"/>
            <w:gridSpan w:val="5"/>
          </w:tcPr>
          <w:p>
            <w:pPr>
              <w:spacing w:after="0"/>
              <w:rPr>
                <w:sz w:val="20"/>
                <w:szCs w:val="20"/>
                <w:color w:val="auto"/>
              </w:rPr>
            </w:pPr>
            <w:r>
              <w:rPr>
                <w:rFonts w:ascii="Arial" w:cs="Arial" w:eastAsia="Arial" w:hAnsi="Arial"/>
                <w:sz w:val="18"/>
                <w:szCs w:val="18"/>
                <w:color w:val="0000FF"/>
                <w:w w:val="93"/>
              </w:rPr>
              <w:t>9 WEST 57TH STREET, SUITE 4200</w:t>
            </w: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660" w:type="dxa"/>
            <w:vAlign w:val="bottom"/>
          </w:tcPr>
          <w:p>
            <w:pPr>
              <w:ind w:left="100"/>
              <w:spacing w:after="0"/>
              <w:rPr>
                <w:sz w:val="20"/>
                <w:szCs w:val="20"/>
                <w:color w:val="auto"/>
              </w:rPr>
            </w:pPr>
            <w:r>
              <w:rPr>
                <w:rFonts w:ascii="Arial" w:cs="Arial" w:eastAsia="Arial" w:hAnsi="Arial"/>
                <w:sz w:val="18"/>
                <w:szCs w:val="18"/>
                <w:color w:val="0000FF"/>
              </w:rPr>
              <w:t>10019</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20" w:type="dxa"/>
            <w:vAlign w:val="bottom"/>
            <w:gridSpan w:val="3"/>
          </w:tcPr>
          <w:p>
            <w:pPr>
              <w:ind w:left="10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5"/>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KKR Fund Holdings GP Ltd</w:t>
              </w:r>
            </w:hyperlink>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20" w:type="dxa"/>
            <w:vAlign w:val="bottom"/>
            <w:gridSpan w:val="3"/>
          </w:tcPr>
          <w:p>
            <w:pPr>
              <w:ind w:left="10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8"/>
          </w:tcPr>
          <w:p>
            <w:pPr>
              <w:spacing w:after="0"/>
              <w:rPr>
                <w:sz w:val="20"/>
                <w:szCs w:val="20"/>
                <w:color w:val="auto"/>
              </w:rPr>
            </w:pPr>
            <w:r>
              <w:rPr>
                <w:rFonts w:ascii="Arial" w:cs="Arial" w:eastAsia="Arial" w:hAnsi="Arial"/>
                <w:sz w:val="18"/>
                <w:szCs w:val="18"/>
                <w:color w:val="0000FF"/>
              </w:rPr>
              <w:t>C/O KOHLBERG KRAVIS ROBERTS &amp; CO. L.P.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20" w:type="dxa"/>
            <w:vAlign w:val="bottom"/>
            <w:gridSpan w:val="5"/>
          </w:tcPr>
          <w:p>
            <w:pPr>
              <w:spacing w:after="0"/>
              <w:rPr>
                <w:sz w:val="20"/>
                <w:szCs w:val="20"/>
                <w:color w:val="auto"/>
              </w:rPr>
            </w:pPr>
            <w:r>
              <w:rPr>
                <w:rFonts w:ascii="Arial" w:cs="Arial" w:eastAsia="Arial" w:hAnsi="Arial"/>
                <w:sz w:val="18"/>
                <w:szCs w:val="18"/>
                <w:color w:val="0000FF"/>
                <w:w w:val="93"/>
              </w:rPr>
              <w:t>9 WEST 57TH STREET, SUITE 4200</w:t>
            </w: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660" w:type="dxa"/>
            <w:vAlign w:val="bottom"/>
          </w:tcPr>
          <w:p>
            <w:pPr>
              <w:ind w:left="100"/>
              <w:spacing w:after="0"/>
              <w:rPr>
                <w:sz w:val="20"/>
                <w:szCs w:val="20"/>
                <w:color w:val="auto"/>
              </w:rPr>
            </w:pPr>
            <w:r>
              <w:rPr>
                <w:rFonts w:ascii="Arial" w:cs="Arial" w:eastAsia="Arial" w:hAnsi="Arial"/>
                <w:sz w:val="18"/>
                <w:szCs w:val="18"/>
                <w:color w:val="0000FF"/>
              </w:rPr>
              <w:t>10019</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20" w:type="dxa"/>
            <w:vAlign w:val="bottom"/>
            <w:gridSpan w:val="3"/>
          </w:tcPr>
          <w:p>
            <w:pPr>
              <w:ind w:left="10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KKR Group Holdings L.P.</w:t>
              </w:r>
            </w:hyperlink>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20" w:type="dxa"/>
            <w:vAlign w:val="bottom"/>
            <w:gridSpan w:val="3"/>
          </w:tcPr>
          <w:p>
            <w:pPr>
              <w:ind w:left="10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9 WEST 57TH STREET, SUITE 4200</w:t>
      </w:r>
    </w:p>
    <w:p>
      <w:pPr>
        <w:sectPr>
          <w:pgSz w:w="11900" w:h="16838"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tcPr>
          <w:p>
            <w:pPr>
              <w:ind w:left="2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19"/>
                <w:szCs w:val="19"/>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5"/>
              </w:rPr>
            </w:pPr>
            <w:hyperlink r:id="rId15">
              <w:r>
                <w:rPr>
                  <w:rFonts w:ascii="Arial" w:cs="Arial" w:eastAsia="Arial" w:hAnsi="Arial"/>
                  <w:sz w:val="22"/>
                  <w:szCs w:val="22"/>
                  <w:color w:val="0000EE"/>
                  <w:w w:val="95"/>
                </w:rPr>
                <w:t>KKR Group Ltd</w:t>
              </w:r>
            </w:hyperlink>
          </w:p>
        </w:tc>
        <w:tc>
          <w:tcPr>
            <w:tcW w:w="1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-1156970</wp:posOffset>
            </wp:positionV>
            <wp:extent cx="2924175" cy="9574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924175" cy="9574530"/>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80" w:type="dxa"/>
            <w:vAlign w:val="bottom"/>
          </w:tcPr>
          <w:p>
            <w:pPr>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60" w:type="dxa"/>
            <w:vAlign w:val="bottom"/>
            <w:gridSpan w:val="2"/>
          </w:tcPr>
          <w:p>
            <w:pPr>
              <w:spacing w:after="0" w:line="224" w:lineRule="exact"/>
              <w:rPr>
                <w:rFonts w:ascii="Arial" w:cs="Arial" w:eastAsia="Arial" w:hAnsi="Arial"/>
                <w:sz w:val="22"/>
                <w:szCs w:val="22"/>
                <w:color w:val="0000EE"/>
                <w:w w:val="94"/>
              </w:rPr>
            </w:pPr>
            <w:hyperlink r:id="rId17">
              <w:r>
                <w:rPr>
                  <w:rFonts w:ascii="Arial" w:cs="Arial" w:eastAsia="Arial" w:hAnsi="Arial"/>
                  <w:sz w:val="22"/>
                  <w:szCs w:val="22"/>
                  <w:color w:val="0000EE"/>
                  <w:w w:val="94"/>
                </w:rPr>
                <w:t>KKR &amp; Co. L.P.</w:t>
              </w:r>
            </w:hyperlink>
          </w:p>
        </w:tc>
        <w:tc>
          <w:tcPr>
            <w:tcW w:w="1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KKR Management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KRAVIS HENRY R</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ROBERTS GEORGE R</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2800 SAND HILL ROAD, SUITE 200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100" w:type="dxa"/>
            <w:vAlign w:val="bottom"/>
          </w:tcPr>
          <w:p>
            <w:pPr>
              <w:ind w:left="16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of National Vision Holdings, Inc. are held by KKR Vision Aggregator L.P. The general partner of KKR Vision Aggregator L.P. is KKR Vision Aggregator GP LLC. The sole member of KKR Vision Aggregator GP LLC is KKR North America Fund XI L.P. The general partner of KKR North America Fund XI L.P. is KKR Associates North America XI L.P. The general partner of KKR Associates North America XI L.P. is KKR North America XI Limited. The sole shareholder of KKR North America XI Limited is KKR Fund Holdings L.P.</w:t>
      </w:r>
    </w:p>
    <w:p>
      <w:pPr>
        <w:spacing w:after="0" w:line="2" w:lineRule="exact"/>
        <w:rPr>
          <w:rFonts w:ascii="Arial" w:cs="Arial" w:eastAsia="Arial" w:hAnsi="Arial"/>
          <w:sz w:val="12"/>
          <w:szCs w:val="12"/>
          <w:color w:val="008000"/>
        </w:rPr>
      </w:pPr>
    </w:p>
    <w:p>
      <w:pPr>
        <w:jc w:val="both"/>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KKR Fund Holdings GP Limited is a general partner of KKR Fund Holdings L.P. KKR Group Holdings L.P. is a general partner of KKR Fund Holdings L.P. and the sole shareholder of KKR Fund Holdings GP Limited. KKR Group Limited is the general partner of KKR Group Holdings L.P. KKR &amp; Co. L.P. is the sole shareholder of KKR Group Limited. KKR Management LLC is the general partner of KKR &amp; Co. L.P. Henry R. Kravis and George R. Roberts are the designated members of KKR Management LLC.</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The filing of this statement shall not</w:t>
      </w:r>
    </w:p>
    <w:p>
      <w:pPr>
        <w:sectPr>
          <w:pgSz w:w="11900" w:h="16838" w:orient="portrait"/>
          <w:cols w:equalWidth="0" w:num="1">
            <w:col w:w="11300"/>
          </w:cols>
          <w:pgMar w:left="260" w:top="131" w:right="339" w:bottom="0" w:gutter="0" w:footer="0" w:header="0"/>
        </w:sectPr>
      </w:pPr>
    </w:p>
    <w:bookmarkStart w:id="2" w:name="page3"/>
    <w:bookmarkEnd w:id="2"/>
    <w:p>
      <w:pPr>
        <w:spacing w:after="0"/>
        <w:rPr>
          <w:sz w:val="20"/>
          <w:szCs w:val="20"/>
          <w:color w:val="auto"/>
        </w:rPr>
      </w:pPr>
      <w:r>
        <w:rPr>
          <w:rFonts w:ascii="Arial" w:cs="Arial" w:eastAsia="Arial" w:hAnsi="Arial"/>
          <w:sz w:val="12"/>
          <w:szCs w:val="12"/>
          <w:color w:val="008000"/>
        </w:rPr>
        <w:t>be deemed to be an admission that, for purposes of Section 16 of the Securities Exchange Act of 1934 or otherwise, the Reporting Persons are the beneficial owners of any securities reported herein.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39" w:lineRule="auto"/>
        <w:rPr>
          <w:sz w:val="20"/>
          <w:szCs w:val="20"/>
          <w:color w:val="auto"/>
        </w:rPr>
      </w:pPr>
      <w:r>
        <w:rPr>
          <w:rFonts w:ascii="Arial" w:cs="Arial" w:eastAsia="Arial" w:hAnsi="Arial"/>
          <w:sz w:val="14"/>
          <w:szCs w:val="14"/>
          <w:color w:val="008000"/>
        </w:rPr>
        <w:t>Because no more than 10 reporting persons can file any one Form 3 through the Securities and Exchange Commission's EDGAR system, certain affiliates of the Reporting Persons have filed a separate Form 3. Exhibit List: Exhibit 24 - Powers of Attorney</w:t>
      </w:r>
    </w:p>
    <w:p>
      <w:pPr>
        <w:sectPr>
          <w:pgSz w:w="11900" w:h="16838" w:orient="portrait"/>
          <w:cols w:equalWidth="0" w:num="1">
            <w:col w:w="11300"/>
          </w:cols>
          <w:pgMar w:left="280" w:top="129" w:right="31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KKR FUND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5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KKR Group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2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 general partner,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2242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Group Limited,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2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1823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2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220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89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KKR FUND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4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347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LIMITED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49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896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8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L.P. By: KKR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7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127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96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Janetschek,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099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099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GROUP LIMITED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6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316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/s/ 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17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96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Janetschek,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099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9099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&amp; CO.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141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141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20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1220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896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382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0382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068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306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5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74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1474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William J. Janetschek,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44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744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26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HENRY R. KRAVIS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585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245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GEORGE R. ROBERTS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41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17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245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40" w:space="80"/>
            <w:col w:w="2180"/>
          </w:cols>
          <w:pgMar w:left="280" w:top="129" w:right="31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00"/>
          </w:cols>
          <w:pgMar w:left="280" w:top="129" w:right="31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24</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Know all men by these presents that Henry R. Kravis does hereby make, constitute and appoint William J. Janetschek, David J. Sorkin, Terence P.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Henry R. Kravis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Henry R. Kravis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color w:val="auto"/>
        </w:rPr>
        <w:t>POWER OF ATTORNEY</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Know all men by these presents that George R. Roberts does hereby make, constitute and appoint William J. Janetschek, David J. Sorkin, Terence P.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George 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George R. Roberts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2014</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color w:val="auto"/>
        </w:rPr>
        <w:t>POWER OF ATTORNEY</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Know all men by these presents that William J. Janetschek does hereby make, constitute and appoint David J. Sorkin, Terence P.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William J. Janetschek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2014</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6"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11" Type="http://schemas.openxmlformats.org/officeDocument/2006/relationships/hyperlink" Target="http://www.sec.gov/cgi-bin/browse-edgar?action=getcompany&amp;CIK=0001472698" TargetMode="External"/><Relationship Id="rId12" Type="http://schemas.openxmlformats.org/officeDocument/2006/relationships/hyperlink" Target="http://www.sec.gov/cgi-bin/browse-edgar?action=getcompany&amp;CIK=0001710155" TargetMode="External"/><Relationship Id="rId13" Type="http://schemas.openxmlformats.org/officeDocument/2006/relationships/hyperlink" Target="http://www.sec.gov/cgi-bin/browse-edgar?action=getcompany&amp;CIK=0001472697" TargetMode="External"/><Relationship Id="rId14" Type="http://schemas.openxmlformats.org/officeDocument/2006/relationships/hyperlink" Target="http://www.sec.gov/cgi-bin/browse-edgar?action=getcompany&amp;CIK=0001472696" TargetMode="External"/><Relationship Id="rId15" Type="http://schemas.openxmlformats.org/officeDocument/2006/relationships/hyperlink" Target="http://www.sec.gov/cgi-bin/browse-edgar?action=getcompany&amp;CIK=0001472695" TargetMode="External"/><Relationship Id="rId17" Type="http://schemas.openxmlformats.org/officeDocument/2006/relationships/hyperlink" Target="http://www.sec.gov/cgi-bin/browse-edgar?action=getcompany&amp;CIK=0001404912" TargetMode="External"/><Relationship Id="rId18" Type="http://schemas.openxmlformats.org/officeDocument/2006/relationships/hyperlink" Target="http://www.sec.gov/cgi-bin/browse-edgar?action=getcompany&amp;CIK=0001472694" TargetMode="External"/><Relationship Id="rId19" Type="http://schemas.openxmlformats.org/officeDocument/2006/relationships/hyperlink" Target="http://www.sec.gov/cgi-bin/browse-edgar?action=getcompany&amp;CIK=0001081714" TargetMode="External"/><Relationship Id="rId20" Type="http://schemas.openxmlformats.org/officeDocument/2006/relationships/hyperlink" Target="http://www.sec.gov/cgi-bin/browse-edgar?action=getcompany&amp;CIK=0001081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2019-12-23T21:45:59Z</dcterms:created>
  <dcterms:modified xsi:type="dcterms:W3CDTF">2019-12-23T21:45:59Z</dcterms:modified>
</cp:coreProperties>
</file>