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NATIONAL VISION HLDGS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370,337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7,131,087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7,131,087</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9.013%</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#63845R107</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7,131,087</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7,131,087</w:t>
      </w:r>
    </w:p>
    <w:p>
      <w:pPr>
        <w:spacing w:after="0" w:line="237" w:lineRule="auto"/>
        <w:rPr>
          <w:sz w:val="20"/>
          <w:szCs w:val="20"/>
          <w:color w:val="auto"/>
        </w:rPr>
      </w:pPr>
      <w:r>
        <w:rPr>
          <w:rFonts w:ascii="Courier New" w:cs="Courier New" w:eastAsia="Courier New" w:hAnsi="Courier New"/>
          <w:sz w:val="18"/>
          <w:szCs w:val="18"/>
          <w:color w:val="auto"/>
        </w:rPr>
        <w:t>Item 11: 9.013%</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VISION HLDGS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2435 COMMERCE AVENUE, BLDG. 2200</w:t>
      </w:r>
    </w:p>
    <w:p>
      <w:pPr>
        <w:spacing w:after="0" w:line="238" w:lineRule="auto"/>
        <w:rPr>
          <w:sz w:val="20"/>
          <w:szCs w:val="20"/>
          <w:color w:val="auto"/>
        </w:rPr>
      </w:pPr>
      <w:r>
        <w:rPr>
          <w:rFonts w:ascii="Courier New" w:cs="Courier New" w:eastAsia="Courier New" w:hAnsi="Courier New"/>
          <w:sz w:val="18"/>
          <w:szCs w:val="18"/>
          <w:color w:val="auto"/>
        </w:rPr>
        <w:t>DULUTH, GA 30096-4980</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63845R107</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7,131,087</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9.013%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370,337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7,131,087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NATIONAL VISION HLDGS INC. No one other person's interest in the COMMON STOCK of NATIONAL VISION HLDGS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2020</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39" w:right="1440" w:bottom="0" w:gutter="0" w:footer="0" w:header="0"/>
          <w:type w:val="continuous"/>
        </w:sectPr>
      </w:pPr>
    </w:p>
    <w:p>
      <w:pPr>
        <w:spacing w:after="0" w:line="24" w:lineRule="exact"/>
        <w:rPr>
          <w:sz w:val="20"/>
          <w:szCs w:val="20"/>
          <w:color w:val="auto"/>
        </w:rPr>
      </w:pPr>
    </w:p>
    <w:p>
      <w:pPr>
        <w:spacing w:after="0" w:line="236" w:lineRule="auto"/>
        <w:rPr>
          <w:sz w:val="20"/>
          <w:szCs w:val="20"/>
          <w:color w:val="auto"/>
        </w:rPr>
      </w:pPr>
      <w:r>
        <w:rPr>
          <w:rFonts w:ascii="Courier New" w:cs="Courier New" w:eastAsia="Courier New" w:hAnsi="Courier New"/>
          <w:sz w:val="18"/>
          <w:szCs w:val="18"/>
          <w:color w:val="auto"/>
        </w:rPr>
        <w:t>FIDELITY INVESTMENTS MONEY MANAGEMENT, INC. FIDELITY MANAGEMENT &amp; RESEARCH COMPANY FMR CO., INC * 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IA</w:t>
      </w:r>
    </w:p>
    <w:p>
      <w:pPr>
        <w:spacing w:after="0" w:line="404" w:lineRule="exact"/>
        <w:rPr>
          <w:sz w:val="20"/>
          <w:szCs w:val="20"/>
          <w:color w:val="auto"/>
        </w:rPr>
      </w:pPr>
    </w:p>
    <w:p>
      <w:pPr>
        <w:sectPr>
          <w:pgSz w:w="11900" w:h="16838" w:orient="portrait"/>
          <w:cols w:equalWidth="0" w:num="2">
            <w:col w:w="4540" w:space="200"/>
            <w:col w:w="5479"/>
          </w:cols>
          <w:pgMar w:left="240" w:top="339" w:right="1440" w:bottom="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ectPr>
          <w:pgSz w:w="11900" w:h="16838" w:orient="portrait"/>
          <w:cols w:equalWidth="0" w:num="1">
            <w:col w:w="10219"/>
          </w:cols>
          <w:pgMar w:left="240" w:top="339" w:right="1440" w:bottom="0" w:gutter="0" w:footer="0" w:header="0"/>
          <w:type w:val="continuous"/>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undersigned persons, on February 6, 2020, agree and consent to the joint filing on their behalf of this Schedule 13G in connection with their beneficial ownership of the COMMON STOCK of NATIONAL VISION HLDGS INC at December 31, 2019.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2020-02-17T16:38:03Z</dcterms:created>
  <dcterms:modified xsi:type="dcterms:W3CDTF">2020-02-17T16:38:03Z</dcterms:modified>
</cp:coreProperties>
</file>