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91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1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191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2,556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issuance of shares upon vesting of performance stock units granted to the reporting person on March 5,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5, 2021, the reporting person was granted 1,917 restricted stock units, which vest in three equal installments on each anniversary of the grant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Jared Brandman,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04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49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2024-03-07T15:30:09Z</dcterms:created>
  <dcterms:modified xsi:type="dcterms:W3CDTF">2024-03-07T15:30:09Z</dcterms:modified>
</cp:coreProperties>
</file>