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208280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58,161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62,661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58,161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47.17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4.27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58,161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58,161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sales price. The shares were sold pursuant to a single order in multiple transactions as prices ranging from $47.06 to $47.64.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previously vested upon achievement of certain liquidity-event performance-based vesting conditions, as previously reported.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9844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2020-11-12T15:48:31Z</dcterms:created>
  <dcterms:modified xsi:type="dcterms:W3CDTF">2020-11-12T15:48:31Z</dcterms:modified>
</cp:coreProperties>
</file>