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FAHS L READE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318,037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in this Form 4 was effected pursuant to a Rule 10b5-1 trading plan established by the reporting person on August 30, 2019, as amended on November 25, 2019. This sale was the final transaction under this Rule 10b5-1 trading plan.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2020-01-27T15:17:52Z</dcterms:created>
  <dcterms:modified xsi:type="dcterms:W3CDTF">2020-01-27T15:17:52Z</dcterms:modified>
</cp:coreProperties>
</file>