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September 13, 2019</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340" w:type="dxa"/>
        <w:tblCellMar>
          <w:top w:w="0" w:type="dxa"/>
          <w:left w:w="0" w:type="dxa"/>
          <w:bottom w:w="0" w:type="dxa"/>
          <w:right w:w="0" w:type="dxa"/>
        </w:tblCellMar>
      </w:tblPr>
      <w:tr>
        <w:trPr>
          <w:trHeight w:val="21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39"/>
              <w:spacing w:after="0"/>
              <w:rPr>
                <w:sz w:val="20"/>
                <w:szCs w:val="20"/>
                <w:color w:val="auto"/>
              </w:rPr>
            </w:pPr>
            <w:r>
              <w:rPr>
                <w:rFonts w:ascii="Arial" w:cs="Arial" w:eastAsia="Arial" w:hAnsi="Arial"/>
                <w:sz w:val="16"/>
                <w:szCs w:val="16"/>
                <w:color w:val="auto"/>
                <w:w w:val="94"/>
              </w:rPr>
              <w:t>(State or other jurisdiction of</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3"/>
              </w:rPr>
              <w:t>(I.R.S. Employer</w:t>
            </w:r>
          </w:p>
        </w:tc>
      </w:tr>
      <w:tr>
        <w:trPr>
          <w:trHeight w:val="206"/>
        </w:trPr>
        <w:tc>
          <w:tcPr>
            <w:tcW w:w="3560" w:type="dxa"/>
            <w:vAlign w:val="bottom"/>
          </w:tcPr>
          <w:p>
            <w:pPr>
              <w:jc w:val="center"/>
              <w:ind w:right="1539"/>
              <w:spacing w:after="0"/>
              <w:rPr>
                <w:sz w:val="20"/>
                <w:szCs w:val="20"/>
                <w:color w:val="auto"/>
              </w:rPr>
            </w:pPr>
            <w:r>
              <w:rPr>
                <w:rFonts w:ascii="Arial" w:cs="Arial" w:eastAsia="Arial" w:hAnsi="Arial"/>
                <w:sz w:val="16"/>
                <w:szCs w:val="16"/>
                <w:color w:val="auto"/>
                <w:w w:val="93"/>
              </w:rPr>
              <w:t>incorporation or organization)</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7"/>
              </w:rPr>
              <w:t>Identification No.)</w:t>
            </w:r>
          </w:p>
        </w:tc>
      </w:tr>
      <w:tr>
        <w:trPr>
          <w:trHeight w:val="54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0"/>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0"/>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2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2"/>
              </w:rPr>
              <w:t>(Zip Code)</w:t>
            </w:r>
          </w:p>
        </w:tc>
      </w:tr>
    </w:tbl>
    <w:p>
      <w:pPr>
        <w:spacing w:after="0" w:line="64" w:lineRule="exact"/>
        <w:rPr>
          <w:sz w:val="24"/>
          <w:szCs w:val="24"/>
          <w:color w:val="auto"/>
        </w:rPr>
      </w:pPr>
    </w:p>
    <w:p>
      <w:pPr>
        <w:ind w:left="202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w:t>
      </w:r>
    </w:p>
    <w:p>
      <w:pPr>
        <w:spacing w:after="0" w:line="138"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Soliciting material pursuant to Rule 14a-12 under the Exchange Act (17 CFR 240.14a-12)</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Pre-commencement communications pursuant to Rule 14d-2(b) under the Exchange Act (17 CFR 240.14d-2(b))</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Pre-commencement communications pursuant to Rule 13e-4(c) under the Exchange Act (17 CFR 240.13e-4(c))</w:t>
      </w: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378"/>
        </w:trPr>
        <w:tc>
          <w:tcPr>
            <w:tcW w:w="4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EYE</w:t>
            </w:r>
          </w:p>
        </w:tc>
        <w:tc>
          <w:tcPr>
            <w:tcW w:w="422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1075" w:right="23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212121"/>
        </w:rPr>
        <w:t>On September 13, 2019, John Vaught, Senior Vice President, Chief Information Officer of National Vision Holdings, Inc. (together with its subsidiaries, the “Company”), notified the Company of his intent to retire from his Chief Information Officer position after 14 years of service to the Company. Mr. Vaught’s retirement will be effective on a date to be mutually agreed, but no earlier than March 2020. The Company is conducting a comprehensive search for Mr. Vaught’s successor and Mr. Vaught has agreed to assist in that process and to help ensure an orderly transition.</w:t>
      </w:r>
    </w:p>
    <w:p>
      <w:pPr>
        <w:sectPr>
          <w:pgSz w:w="11900" w:h="16838" w:orient="portrait"/>
          <w:cols w:equalWidth="0" w:num="1">
            <w:col w:w="11260"/>
          </w:cols>
          <w:pgMar w:left="240" w:top="580" w:right="3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3000" w:type="dxa"/>
            <w:vAlign w:val="bottom"/>
          </w:tcPr>
          <w:p>
            <w:pPr>
              <w:spacing w:after="0"/>
              <w:rPr>
                <w:sz w:val="20"/>
                <w:szCs w:val="20"/>
                <w:color w:val="auto"/>
              </w:rPr>
            </w:pPr>
            <w:r>
              <w:rPr>
                <w:rFonts w:ascii="Arial" w:cs="Arial" w:eastAsia="Arial" w:hAnsi="Arial"/>
                <w:sz w:val="18"/>
                <w:szCs w:val="18"/>
                <w:color w:val="auto"/>
              </w:rPr>
              <w:t>Date: September 17, 2019</w:t>
            </w:r>
          </w:p>
        </w:tc>
        <w:tc>
          <w:tcPr>
            <w:tcW w:w="2500" w:type="dxa"/>
            <w:vAlign w:val="bottom"/>
          </w:tcPr>
          <w:p>
            <w:pPr>
              <w:ind w:left="1140"/>
              <w:spacing w:after="0"/>
              <w:rPr>
                <w:sz w:val="20"/>
                <w:szCs w:val="20"/>
                <w:color w:val="auto"/>
              </w:rPr>
            </w:pPr>
            <w:r>
              <w:rPr>
                <w:rFonts w:ascii="Arial" w:cs="Arial" w:eastAsia="Arial" w:hAnsi="Arial"/>
                <w:sz w:val="18"/>
                <w:szCs w:val="18"/>
                <w:color w:val="auto"/>
              </w:rPr>
              <w:t>By:</w:t>
            </w:r>
          </w:p>
        </w:tc>
        <w:tc>
          <w:tcPr>
            <w:tcW w:w="5320" w:type="dxa"/>
            <w:vAlign w:val="bottom"/>
          </w:tcPr>
          <w:p>
            <w:pPr>
              <w:ind w:left="40"/>
              <w:spacing w:after="0"/>
              <w:rPr>
                <w:sz w:val="20"/>
                <w:szCs w:val="20"/>
                <w:color w:val="auto"/>
              </w:rPr>
            </w:pPr>
            <w:r>
              <w:rPr>
                <w:rFonts w:ascii="Arial" w:cs="Arial" w:eastAsia="Arial" w:hAnsi="Arial"/>
                <w:sz w:val="18"/>
                <w:szCs w:val="18"/>
                <w:color w:val="auto"/>
              </w:rPr>
              <w:t>/s/ Jared Brandman</w:t>
            </w:r>
          </w:p>
        </w:tc>
      </w:tr>
      <w:tr>
        <w:trPr>
          <w:trHeight w:val="27"/>
        </w:trPr>
        <w:tc>
          <w:tcPr>
            <w:tcW w:w="3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2500" w:type="dxa"/>
            <w:vAlign w:val="bottom"/>
          </w:tcPr>
          <w:p>
            <w:pPr>
              <w:ind w:left="1140"/>
              <w:spacing w:after="0"/>
              <w:rPr>
                <w:sz w:val="20"/>
                <w:szCs w:val="20"/>
                <w:color w:val="auto"/>
              </w:rPr>
            </w:pPr>
            <w:r>
              <w:rPr>
                <w:rFonts w:ascii="Arial" w:cs="Arial" w:eastAsia="Arial" w:hAnsi="Arial"/>
                <w:sz w:val="18"/>
                <w:szCs w:val="18"/>
                <w:color w:val="auto"/>
              </w:rPr>
              <w:t>Name:</w:t>
            </w:r>
          </w:p>
        </w:tc>
        <w:tc>
          <w:tcPr>
            <w:tcW w:w="5320" w:type="dxa"/>
            <w:vAlign w:val="bottom"/>
          </w:tcPr>
          <w:p>
            <w:pPr>
              <w:ind w:left="40"/>
              <w:spacing w:after="0"/>
              <w:rPr>
                <w:sz w:val="20"/>
                <w:szCs w:val="20"/>
                <w:color w:val="auto"/>
              </w:rPr>
            </w:pPr>
            <w:r>
              <w:rPr>
                <w:rFonts w:ascii="Arial" w:cs="Arial" w:eastAsia="Arial" w:hAnsi="Arial"/>
                <w:sz w:val="18"/>
                <w:szCs w:val="18"/>
                <w:color w:val="auto"/>
              </w:rPr>
              <w:t>Jared Brandman</w:t>
            </w:r>
          </w:p>
        </w:tc>
      </w:tr>
      <w:tr>
        <w:trPr>
          <w:trHeight w:val="270"/>
        </w:trPr>
        <w:tc>
          <w:tcPr>
            <w:tcW w:w="3000" w:type="dxa"/>
            <w:vAlign w:val="bottom"/>
          </w:tcPr>
          <w:p>
            <w:pPr>
              <w:spacing w:after="0"/>
              <w:rPr>
                <w:sz w:val="23"/>
                <w:szCs w:val="23"/>
                <w:color w:val="auto"/>
              </w:rPr>
            </w:pPr>
          </w:p>
        </w:tc>
        <w:tc>
          <w:tcPr>
            <w:tcW w:w="2500" w:type="dxa"/>
            <w:vAlign w:val="bottom"/>
          </w:tcPr>
          <w:p>
            <w:pPr>
              <w:ind w:left="1140"/>
              <w:spacing w:after="0"/>
              <w:rPr>
                <w:sz w:val="20"/>
                <w:szCs w:val="20"/>
                <w:color w:val="auto"/>
              </w:rPr>
            </w:pPr>
            <w:r>
              <w:rPr>
                <w:rFonts w:ascii="Arial" w:cs="Arial" w:eastAsia="Arial" w:hAnsi="Arial"/>
                <w:sz w:val="18"/>
                <w:szCs w:val="18"/>
                <w:color w:val="auto"/>
              </w:rPr>
              <w:t>Title:</w:t>
            </w:r>
          </w:p>
        </w:tc>
        <w:tc>
          <w:tcPr>
            <w:tcW w:w="532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320"/>
      </w:cols>
      <w:pgMar w:left="2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2019-12-04T22:49:24Z</dcterms:created>
  <dcterms:modified xsi:type="dcterms:W3CDTF">2019-12-04T22:49:24Z</dcterms:modified>
</cp:coreProperties>
</file>