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Moore Patrick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National Vision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EYE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94"/>
        <w:spacing w:after="0" w:line="268" w:lineRule="auto"/>
        <w:rPr>
          <w:sz w:val="20"/>
          <w:szCs w:val="20"/>
          <w:color w:val="auto"/>
        </w:rPr>
      </w:pPr>
      <w:r>
        <w:rPr>
          <w:rFonts w:ascii="Arial" w:cs="Arial" w:eastAsia="Arial" w:hAnsi="Arial"/>
          <w:sz w:val="18"/>
          <w:szCs w:val="18"/>
          <w:color w:val="0000FF"/>
        </w:rPr>
        <w:t>C/O NATIONAL VISION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2435 COMMERCE AVENUE, BLDG. 2200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w w:val="92"/>
              </w:rPr>
              <w:t>DULUTHGA</w:t>
            </w:r>
          </w:p>
        </w:tc>
        <w:tc>
          <w:tcPr>
            <w:tcW w:w="1260" w:type="dxa"/>
            <w:vAlign w:val="bottom"/>
          </w:tcPr>
          <w:p>
            <w:pPr>
              <w:jc w:val="right"/>
              <w:spacing w:after="0"/>
              <w:rPr>
                <w:sz w:val="20"/>
                <w:szCs w:val="20"/>
                <w:color w:val="auto"/>
              </w:rPr>
            </w:pPr>
            <w:r>
              <w:rPr>
                <w:rFonts w:ascii="Arial" w:cs="Arial" w:eastAsia="Arial" w:hAnsi="Arial"/>
                <w:sz w:val="18"/>
                <w:szCs w:val="18"/>
                <w:color w:val="0000FF"/>
              </w:rPr>
              <w:t>30096-4980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6"/>
        <w:spacing w:after="0"/>
        <w:rPr>
          <w:sz w:val="20"/>
          <w:szCs w:val="20"/>
          <w:color w:val="auto"/>
        </w:rPr>
      </w:pPr>
      <w:r>
        <w:rPr>
          <w:rFonts w:ascii="Arial" w:cs="Arial" w:eastAsia="Arial" w:hAnsi="Arial"/>
          <w:sz w:val="18"/>
          <w:szCs w:val="18"/>
          <w:color w:val="0000FF"/>
        </w:rPr>
        <w:t>SVP, 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42,720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09/16/2024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7"/>
              </w:rPr>
              <w:t>64,080</w:t>
            </w:r>
          </w:p>
        </w:tc>
        <w:tc>
          <w:tcPr>
            <w:tcW w:w="880" w:type="dxa"/>
            <w:vAlign w:val="bottom"/>
          </w:tcPr>
          <w:p>
            <w:pPr>
              <w:ind w:left="280"/>
              <w:spacing w:after="0"/>
              <w:rPr>
                <w:sz w:val="20"/>
                <w:szCs w:val="20"/>
                <w:color w:val="auto"/>
              </w:rPr>
            </w:pPr>
            <w:r>
              <w:rPr>
                <w:rFonts w:ascii="Arial" w:cs="Arial" w:eastAsia="Arial" w:hAnsi="Arial"/>
                <w:sz w:val="18"/>
                <w:szCs w:val="18"/>
                <w:color w:val="0000FF"/>
              </w:rPr>
              <w:t>4.27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09/16/2024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7"/>
              </w:rPr>
              <w:t>21,360</w:t>
            </w:r>
          </w:p>
        </w:tc>
        <w:tc>
          <w:tcPr>
            <w:tcW w:w="880" w:type="dxa"/>
            <w:vAlign w:val="bottom"/>
          </w:tcPr>
          <w:p>
            <w:pPr>
              <w:ind w:left="280"/>
              <w:spacing w:after="0"/>
              <w:rPr>
                <w:sz w:val="20"/>
                <w:szCs w:val="20"/>
                <w:color w:val="auto"/>
              </w:rPr>
            </w:pPr>
            <w:r>
              <w:rPr>
                <w:rFonts w:ascii="Arial" w:cs="Arial" w:eastAsia="Arial" w:hAnsi="Arial"/>
                <w:sz w:val="18"/>
                <w:szCs w:val="18"/>
                <w:color w:val="0000FF"/>
              </w:rPr>
              <w:t>7.25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09/16/2024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8"/>
              </w:rPr>
              <w:t>9,154</w:t>
            </w:r>
          </w:p>
        </w:tc>
        <w:tc>
          <w:tcPr>
            <w:tcW w:w="880" w:type="dxa"/>
            <w:vAlign w:val="bottom"/>
          </w:tcPr>
          <w:p>
            <w:pPr>
              <w:ind w:left="280"/>
              <w:spacing w:after="0"/>
              <w:rPr>
                <w:sz w:val="20"/>
                <w:szCs w:val="20"/>
                <w:color w:val="auto"/>
              </w:rPr>
            </w:pPr>
            <w:r>
              <w:rPr>
                <w:rFonts w:ascii="Arial" w:cs="Arial" w:eastAsia="Arial" w:hAnsi="Arial"/>
                <w:sz w:val="18"/>
                <w:szCs w:val="18"/>
                <w:color w:val="0000FF"/>
              </w:rPr>
              <w:t>8.23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Of these 64,080 stock options, 21,360 are vested and the remaining 42,720 stock options will vest in two equal annual installments on March 13, 2018 and 2019. An additional 160,201 stock options which remain subject to liquidity-event performance-based vesting conditions are not included in the table above.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stock options are fully vested.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stock options are fully vested.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Jared Brandman, as</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10/25/2017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Know all by these presents that the undersigned does hereby make, constitute and appoint each of Mitchell Goodman, Jared Brandman and Ronnie Brown, or any one of them, as a true and lawful attorney-in-fact and agent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National Vision Holdings, Inc. (i) 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This Power of Attorney shall remain in full force and effect until the undersigned is no longer required to file Forms 3, 4 and 5 with regard to the undersigned's ownership of or transactions in securities of National Vision Holdings, Inc., unless earlier revoked in writing. The undersigned acknowledges that Mitchell Goodman, Jared Brandman and Ronnie Brown are not assuming any of the undersigned's responsibilities to comply with Section 16 of the Securities Exchange Act of 1934.</w:t>
      </w:r>
    </w:p>
    <w:p>
      <w:pPr>
        <w:spacing w:after="0" w:line="183" w:lineRule="exact"/>
        <w:rPr>
          <w:sz w:val="20"/>
          <w:szCs w:val="20"/>
          <w:color w:val="auto"/>
        </w:rPr>
      </w:pPr>
    </w:p>
    <w:p>
      <w:pPr>
        <w:ind w:left="5160"/>
        <w:spacing w:after="0"/>
        <w:tabs>
          <w:tab w:leader="none" w:pos="5640" w:val="left"/>
        </w:tabs>
        <w:rPr>
          <w:sz w:val="20"/>
          <w:szCs w:val="20"/>
          <w:color w:val="auto"/>
        </w:rPr>
      </w:pPr>
      <w:r>
        <w:rPr>
          <w:rFonts w:ascii="Arial" w:cs="Arial" w:eastAsia="Arial" w:hAnsi="Arial"/>
          <w:sz w:val="18"/>
          <w:szCs w:val="18"/>
          <w:color w:val="auto"/>
        </w:rPr>
        <w:t>By:</w:t>
        <w:tab/>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23495</wp:posOffset>
            </wp:positionV>
            <wp:extent cx="23152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3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Patrick R. Moore</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23495</wp:posOffset>
            </wp:positionV>
            <wp:extent cx="13119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19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719844" TargetMode="External"/><Relationship Id="rId12"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2019-12-04T02:40:56Z</dcterms:created>
  <dcterms:modified xsi:type="dcterms:W3CDTF">2019-12-04T02:40:56Z</dcterms:modified>
</cp:coreProperties>
</file>