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23495</wp:posOffset>
            </wp:positionV>
            <wp:extent cx="7046595" cy="49193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19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Banner Mark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NATIONAL VISION HOLDINGS, INC. 2435 COMMERCE AVENUE, BLDG 2200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07/08/2024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STORES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35,184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07/08/2024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35,184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35,184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converts into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One-third of these restricted stock units will vest on each anniversary of the grant date, July 8, 2024.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Jared Brandman, as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07/10/2024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2029231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2024-07-10T15:39:49Z</dcterms:created>
  <dcterms:modified xsi:type="dcterms:W3CDTF">2024-07-10T15:39:49Z</dcterms:modified>
</cp:coreProperties>
</file>