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6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-226695</wp:posOffset>
            </wp:positionV>
            <wp:extent cx="123190" cy="12319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190" cy="1231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16" w:lineRule="exact"/>
        <w:rPr>
          <w:sz w:val="24"/>
          <w:szCs w:val="24"/>
          <w:color w:val="auto"/>
        </w:rPr>
      </w:pPr>
    </w:p>
    <w:p>
      <w:pPr>
        <w:ind w:left="360"/>
        <w:spacing w:after="0" w:line="22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-660400</wp:posOffset>
            </wp:positionV>
            <wp:extent cx="123190" cy="12319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190" cy="1231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3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1"/>
        </w:trPr>
        <w:tc>
          <w:tcPr>
            <w:tcW w:w="6280" w:type="dxa"/>
            <w:vAlign w:val="bottom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5253355</wp:posOffset>
            </wp:positionH>
            <wp:positionV relativeFrom="paragraph">
              <wp:posOffset>-626745</wp:posOffset>
            </wp:positionV>
            <wp:extent cx="58420" cy="64008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0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3974465</wp:posOffset>
            </wp:positionH>
            <wp:positionV relativeFrom="paragraph">
              <wp:posOffset>-626745</wp:posOffset>
            </wp:positionV>
            <wp:extent cx="58420" cy="64008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0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-1648460</wp:posOffset>
            </wp:positionH>
            <wp:positionV relativeFrom="paragraph">
              <wp:posOffset>744855</wp:posOffset>
            </wp:positionV>
            <wp:extent cx="6993255" cy="698563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3255" cy="69856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3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260"/>
            <w:col w:w="8500"/>
          </w:cols>
          <w:pgMar w:left="460" w:top="217" w:right="359" w:bottom="0" w:gutter="0" w:footer="0" w:header="0"/>
        </w:sectPr>
      </w:pP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FAHS L READE</w:t>
        </w:r>
      </w:hyperlink>
    </w:p>
    <w:p>
      <w:pPr>
        <w:spacing w:after="0" w:line="29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70" w:lineRule="exact"/>
        <w:rPr>
          <w:sz w:val="24"/>
          <w:szCs w:val="24"/>
          <w:color w:val="auto"/>
        </w:rPr>
      </w:pPr>
    </w:p>
    <w:p>
      <w:pPr>
        <w:ind w:left="120" w:right="480"/>
        <w:spacing w:after="0" w:line="380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C/O NATIONAL VISION HOLDINGS, INC., 2435 COMMERCE AVENUE, BLDG. 2200</w:t>
      </w:r>
    </w:p>
    <w:p>
      <w:pPr>
        <w:spacing w:after="0" w:line="15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9"/>
        </w:trPr>
        <w:tc>
          <w:tcPr>
            <w:tcW w:w="10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DULUTH</w:t>
            </w:r>
          </w:p>
        </w:tc>
        <w:tc>
          <w:tcPr>
            <w:tcW w:w="106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GA</w:t>
            </w:r>
          </w:p>
        </w:tc>
        <w:tc>
          <w:tcPr>
            <w:tcW w:w="16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30096-4980</w:t>
            </w: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2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6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1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1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3820" w:type="dxa"/>
            <w:vAlign w:val="bottom"/>
            <w:gridSpan w:val="4"/>
          </w:tcPr>
          <w:p>
            <w:pPr>
              <w:ind w:left="60"/>
              <w:spacing w:after="0" w:line="141" w:lineRule="exact"/>
              <w:rPr>
                <w:rFonts w:ascii="Times New Roman" w:cs="Times New Roman" w:eastAsia="Times New Roman" w:hAnsi="Times New Roman"/>
                <w:sz w:val="15"/>
                <w:szCs w:val="15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15"/>
                  <w:szCs w:val="15"/>
                  <w:color w:val="0000EE"/>
                </w:rPr>
                <w:t xml:space="preserve">National Vision Holdings, Inc. </w:t>
              </w:r>
            </w:hyperlink>
            <w:r>
              <w:rPr>
                <w:rFonts w:ascii="Times New Roman" w:cs="Times New Roman" w:eastAsia="Times New Roman" w:hAnsi="Times New Roman"/>
                <w:sz w:val="15"/>
                <w:szCs w:val="15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5"/>
                <w:szCs w:val="15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EYE</w:t>
            </w:r>
            <w:r>
              <w:rPr>
                <w:rFonts w:ascii="Times New Roman" w:cs="Times New Roman" w:eastAsia="Times New Roman" w:hAnsi="Times New Roman"/>
                <w:sz w:val="15"/>
                <w:szCs w:val="15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5"/>
                <w:szCs w:val="15"/>
                <w:color w:val="000000"/>
              </w:rPr>
              <w:t>]</w:t>
            </w:r>
          </w:p>
        </w:tc>
        <w:tc>
          <w:tcPr>
            <w:tcW w:w="18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60" w:type="dxa"/>
            <w:vAlign w:val="bottom"/>
            <w:vMerge w:val="restart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8"/>
        </w:trPr>
        <w:tc>
          <w:tcPr>
            <w:tcW w:w="2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03/01/2025</w:t>
            </w: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120" w:type="dxa"/>
            <w:vAlign w:val="bottom"/>
            <w:gridSpan w:val="2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Chief Executive Officer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0"/>
        </w:trPr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3"/>
        </w:trPr>
        <w:tc>
          <w:tcPr>
            <w:tcW w:w="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1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1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8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0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6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40" w:space="100"/>
            <w:col w:w="7240"/>
          </w:cols>
          <w:pgMar w:left="460" w:top="217" w:right="359" w:bottom="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07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5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60" w:type="dxa"/>
            <w:vAlign w:val="bottom"/>
            <w:gridSpan w:val="2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6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4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Transaction</w:t>
            </w:r>
          </w:p>
        </w:tc>
        <w:tc>
          <w:tcPr>
            <w:tcW w:w="2020" w:type="dxa"/>
            <w:vAlign w:val="bottom"/>
            <w:gridSpan w:val="5"/>
          </w:tcPr>
          <w:p>
            <w:pPr>
              <w:ind w:left="1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Disposed Of (D) (Instr. 3, 4 and 5)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60" w:type="dxa"/>
            <w:vAlign w:val="bottom"/>
            <w:gridSpan w:val="2"/>
          </w:tcPr>
          <w:p>
            <w:pPr>
              <w:jc w:val="center"/>
              <w:ind w:left="608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1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jc w:val="right"/>
              <w:ind w:right="14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760" w:type="dxa"/>
            <w:vAlign w:val="bottom"/>
            <w:gridSpan w:val="2"/>
          </w:tcPr>
          <w:p>
            <w:pPr>
              <w:jc w:val="center"/>
              <w:ind w:left="6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03/01/2025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jc w:val="center"/>
              <w:ind w:right="21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72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28,320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520" w:type="dxa"/>
            <w:vAlign w:val="bottom"/>
          </w:tcPr>
          <w:p>
            <w:pPr>
              <w:jc w:val="center"/>
              <w:ind w:left="1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93"/>
              </w:rPr>
              <w:t>(1)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jc w:val="right"/>
              <w:ind w:righ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661,417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6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03/01/2025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82"/>
              </w:rPr>
              <w:t>F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1"/>
              </w:rPr>
              <w:t>8,423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w w:val="91"/>
                <w:vertAlign w:val="superscript"/>
              </w:rPr>
              <w:t>(2)</w:t>
            </w: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12.71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652,994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760" w:type="dxa"/>
            <w:vAlign w:val="bottom"/>
            <w:gridSpan w:val="2"/>
          </w:tcPr>
          <w:p>
            <w:pPr>
              <w:jc w:val="center"/>
              <w:ind w:left="6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03/02/2025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jc w:val="center"/>
              <w:ind w:right="21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72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14,217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520" w:type="dxa"/>
            <w:vAlign w:val="bottom"/>
          </w:tcPr>
          <w:p>
            <w:pPr>
              <w:jc w:val="center"/>
              <w:ind w:left="1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93"/>
              </w:rPr>
              <w:t>(1)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jc w:val="right"/>
              <w:ind w:righ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667,211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6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03/02/2025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82"/>
              </w:rPr>
              <w:t>F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1"/>
              </w:rPr>
              <w:t>4,227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w w:val="91"/>
                <w:vertAlign w:val="superscript"/>
              </w:rPr>
              <w:t>(2)</w:t>
            </w: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12.71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662,984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760" w:type="dxa"/>
            <w:vAlign w:val="bottom"/>
            <w:gridSpan w:val="2"/>
          </w:tcPr>
          <w:p>
            <w:pPr>
              <w:jc w:val="center"/>
              <w:ind w:left="6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03/03/2025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jc w:val="center"/>
              <w:ind w:right="21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72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44,823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520" w:type="dxa"/>
            <w:vAlign w:val="bottom"/>
          </w:tcPr>
          <w:p>
            <w:pPr>
              <w:jc w:val="center"/>
              <w:ind w:left="1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93"/>
              </w:rPr>
              <w:t>(1)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jc w:val="right"/>
              <w:ind w:righ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707,807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6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03/03/2025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82"/>
              </w:rPr>
              <w:t>F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9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1"/>
              </w:rPr>
              <w:t>14,612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w w:val="91"/>
                <w:vertAlign w:val="superscript"/>
              </w:rPr>
              <w:t>(2)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12.66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693,195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jc w:val="right"/>
              <w:ind w:righ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363,430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Held 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Trust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9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34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8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0" w:type="dxa"/>
            <w:vAlign w:val="bottom"/>
            <w:tcBorders>
              <w:top w:val="single" w:sz="8" w:color="2C2C2C"/>
            </w:tcBorders>
            <w:gridSpan w:val="1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40" w:type="dxa"/>
            <w:vAlign w:val="bottom"/>
            <w:gridSpan w:val="10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1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8. Price of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14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jc w:val="center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</w:tcPr>
          <w:p>
            <w:pPr>
              <w:jc w:val="center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28,320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jc w:val="center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7"/>
              </w:rPr>
              <w:t>03/01/2025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3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28,320</w:t>
            </w: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jc w:val="center"/>
              <w:ind w:right="131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4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  <w:w w:val="94"/>
              </w:rPr>
              <w:t>0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160,505</w:t>
            </w: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jc w:val="right"/>
              <w:ind w:right="146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(4)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(4)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14,217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jc w:val="center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7"/>
              </w:rPr>
              <w:t>03/02/2025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3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14,217</w:t>
            </w: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jc w:val="center"/>
              <w:ind w:right="131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4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  <w:w w:val="94"/>
              </w:rPr>
              <w:t>0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146,288</w:t>
            </w: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jc w:val="right"/>
              <w:ind w:right="146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(5)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(5)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44,823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jc w:val="center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7"/>
              </w:rPr>
              <w:t>03/03/2025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3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44,823</w:t>
            </w: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jc w:val="center"/>
              <w:ind w:right="131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4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  <w:w w:val="94"/>
              </w:rPr>
              <w:t>0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101,465</w:t>
            </w: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jc w:val="right"/>
              <w:ind w:right="146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7006590</wp:posOffset>
            </wp:positionH>
            <wp:positionV relativeFrom="paragraph">
              <wp:posOffset>-2717165</wp:posOffset>
            </wp:positionV>
            <wp:extent cx="29210" cy="272224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210" cy="27222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Restricted stock units convert into common stock on a one-for-one basis.</w:t>
      </w:r>
    </w:p>
    <w:p>
      <w:pPr>
        <w:spacing w:after="0" w:line="44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Reflects payment of tax liability by withholding securities incident to vesting of restricted stock units.</w:t>
      </w:r>
    </w:p>
    <w:p>
      <w:pPr>
        <w:spacing w:after="0" w:line="44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On March 1, 2024, the reporting person was granted 84,962 restricted stock units, vesting in three equal installments beginning on the first anniversary of the grant date.</w:t>
      </w:r>
    </w:p>
    <w:p>
      <w:pPr>
        <w:spacing w:after="0" w:line="44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On March 2, 2022, the reporting person was granted 42,651 restricted stock units, vesting in three equal installments beginning on the first anniversary of the grant date.</w:t>
      </w:r>
    </w:p>
    <w:p>
      <w:pPr>
        <w:spacing w:after="0" w:line="44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On March 3, 2023, the reporting person was granted 134,469 restricted stock units, vesting in three equal installments beginning on the first anniversary of the grant date.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13" w:lineRule="exact"/>
        <w:rPr>
          <w:sz w:val="24"/>
          <w:szCs w:val="24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52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/s/ Jared Brandman, as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03/04/2025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200" w:type="dxa"/>
            <w:vAlign w:val="bottom"/>
            <w:gridSpan w:val="3"/>
            <w:vMerge w:val="restart"/>
          </w:tcPr>
          <w:p>
            <w:pPr>
              <w:spacing w:after="0" w:line="18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Attorney-in-Fact</w:t>
            </w:r>
          </w:p>
        </w:tc>
        <w:tc>
          <w:tcPr>
            <w:tcW w:w="76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3"/>
        </w:trPr>
        <w:tc>
          <w:tcPr>
            <w:tcW w:w="2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112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8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7"/>
        </w:trPr>
        <w:tc>
          <w:tcPr>
            <w:tcW w:w="2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ectPr>
          <w:pgSz w:w="11900" w:h="16838" w:orient="portrait"/>
          <w:cols w:equalWidth="0" w:num="1">
            <w:col w:w="11080"/>
          </w:cols>
          <w:pgMar w:left="460" w:top="217" w:right="359" w:bottom="0" w:gutter="0" w:footer="0" w:header="0"/>
          <w:type w:val="continuous"/>
        </w:sectPr>
      </w:pPr>
    </w:p>
    <w:bookmarkStart w:id="1" w:name="page2"/>
    <w:bookmarkEnd w:id="1"/>
    <w:p>
      <w:pPr>
        <w:jc w:val="both"/>
        <w:ind w:right="2499" w:firstLine="2"/>
        <w:spacing w:after="0" w:line="336" w:lineRule="auto"/>
        <w:tabs>
          <w:tab w:leader="none" w:pos="136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9959"/>
      </w:cols>
      <w:pgMar w:left="500" w:top="128" w:right="1440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181253" TargetMode="External"/><Relationship Id="rId14" Type="http://schemas.openxmlformats.org/officeDocument/2006/relationships/hyperlink" Target="http://www.sec.gov/cgi-bin/browse-edgar?action=getcompany&amp;CIK=000171015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2025-03-04T16:08:43Z</dcterms:created>
  <dcterms:modified xsi:type="dcterms:W3CDTF">2025-03-04T16:08:43Z</dcterms:modified>
</cp:coreProperties>
</file>