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Hepner Virginia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500"/>
        <w:spacing w:after="0" w:line="402"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DULUTH</w:t>
            </w:r>
          </w:p>
        </w:tc>
        <w:tc>
          <w:tcPr>
            <w:tcW w:w="1120" w:type="dxa"/>
            <w:vAlign w:val="bottom"/>
          </w:tcPr>
          <w:p>
            <w:pPr>
              <w:ind w:left="280"/>
              <w:spacing w:after="0"/>
              <w:rPr>
                <w:sz w:val="20"/>
                <w:szCs w:val="20"/>
                <w:color w:val="auto"/>
              </w:rPr>
            </w:pPr>
            <w:r>
              <w:rPr>
                <w:rFonts w:ascii="Arial" w:cs="Arial" w:eastAsia="Arial" w:hAnsi="Arial"/>
                <w:sz w:val="18"/>
                <w:szCs w:val="18"/>
                <w:color w:val="0000FF"/>
              </w:rPr>
              <w:t>GA</w:t>
            </w:r>
          </w:p>
        </w:tc>
        <w:tc>
          <w:tcPr>
            <w:tcW w:w="1680" w:type="dxa"/>
            <w:vAlign w:val="bottom"/>
          </w:tcPr>
          <w:p>
            <w:pPr>
              <w:ind w:left="420"/>
              <w:spacing w:after="0"/>
              <w:rPr>
                <w:sz w:val="20"/>
                <w:szCs w:val="20"/>
                <w:color w:val="auto"/>
              </w:rPr>
            </w:pPr>
            <w:r>
              <w:rPr>
                <w:rFonts w:ascii="Arial" w:cs="Arial" w:eastAsia="Arial" w:hAnsi="Arial"/>
                <w:sz w:val="18"/>
                <w:szCs w:val="18"/>
                <w:color w:val="0000FF"/>
              </w:rPr>
              <w:t>30096</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2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720" w:type="dxa"/>
            <w:vAlign w:val="bottom"/>
            <w:gridSpan w:val="3"/>
          </w:tcPr>
          <w:p>
            <w:pPr>
              <w:ind w:left="80"/>
              <w:spacing w:after="0"/>
              <w:rPr>
                <w:sz w:val="20"/>
                <w:szCs w:val="20"/>
                <w:color w:val="auto"/>
              </w:rPr>
            </w:pPr>
            <w:r>
              <w:rPr>
                <w:rFonts w:ascii="Arial" w:cs="Arial" w:eastAsia="Arial" w:hAnsi="Arial"/>
                <w:sz w:val="18"/>
                <w:szCs w:val="18"/>
                <w:color w:val="0000FF"/>
              </w:rPr>
              <w:t>01/22/2018</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01/22/2018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2,363</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2,363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stock award granted as director compensation, which will vest in three installments beginning on the first anniversary of the grant date, subject to continued service through the applicable vesting date.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4"/>
              </w:rPr>
              <w:t>/s/ Jared Brandman, as</w:t>
            </w:r>
          </w:p>
        </w:tc>
        <w:tc>
          <w:tcPr>
            <w:tcW w:w="5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01/24/2018</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7236"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2019-12-23T21:48:45Z</dcterms:created>
  <dcterms:modified xsi:type="dcterms:W3CDTF">2019-12-23T21:48:45Z</dcterms:modified>
</cp:coreProperties>
</file>