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 November 12, 2021, the reporting person transferred 160,000 shares of common stock to a family trust. The reporting person's spouse is trustee of the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2021-11-16T15:52:38Z</dcterms:created>
  <dcterms:modified xsi:type="dcterms:W3CDTF">2021-11-16T15:52:38Z</dcterms:modified>
</cp:coreProperties>
</file>