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9846252.xml.htm"/>
      <w:bookmarkStart w:id="1" w:name="kswkform4_17098462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Clark Bill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BLDG.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30096-4980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30,560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22.62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30,369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32,925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22.62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32,162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639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8,012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issuance of shares upon vesting of performance stock units granted to the reporting person on March 5, 2021.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payment of tax liability by withholding securities incident to vesting of performance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On March 5, 2021, the reporting person was granted 1,917 restricted stock units, which vest in three equal installments on each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78111" TargetMode="External"/><Relationship Id="rId4" Type="http://schemas.openxmlformats.org/officeDocument/2006/relationships/hyperlink" Target="http://www.sec.gov/cgi-bin/browse-edgar?action=getcompany&amp;CIK=000171015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697</Words>
  <Characters>3768</Characters>
  <CharactersWithSpaces>4370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